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70AD" w:rsidRDefault="002670AD">
      <w:pPr>
        <w:adjustRightInd w:val="0"/>
        <w:snapToGrid w:val="0"/>
        <w:ind w:firstLineChars="200" w:firstLine="723"/>
        <w:jc w:val="center"/>
        <w:rPr>
          <w:rFonts w:asciiTheme="minorEastAsia" w:eastAsiaTheme="minorEastAsia" w:hAnsiTheme="minorEastAsia" w:hint="eastAsia"/>
          <w:b/>
          <w:sz w:val="36"/>
          <w:szCs w:val="36"/>
        </w:rPr>
      </w:pPr>
      <w:r>
        <w:rPr>
          <w:rFonts w:asciiTheme="minorEastAsia" w:eastAsiaTheme="minorEastAsia" w:hAnsiTheme="minorEastAsia" w:hint="eastAsia"/>
          <w:b/>
          <w:sz w:val="36"/>
          <w:szCs w:val="36"/>
        </w:rPr>
        <w:t>江苏医药职业学院</w:t>
      </w:r>
      <w:r w:rsidR="00243D82">
        <w:rPr>
          <w:rFonts w:asciiTheme="minorEastAsia" w:eastAsiaTheme="minorEastAsia" w:hAnsiTheme="minorEastAsia" w:hint="eastAsia"/>
          <w:b/>
          <w:sz w:val="36"/>
          <w:szCs w:val="36"/>
        </w:rPr>
        <w:t>赴泰国、柬埔寨推介团</w:t>
      </w:r>
    </w:p>
    <w:p w:rsidR="002D19E4" w:rsidRDefault="00243D82">
      <w:pPr>
        <w:adjustRightInd w:val="0"/>
        <w:snapToGrid w:val="0"/>
        <w:ind w:firstLineChars="200" w:firstLine="723"/>
        <w:jc w:val="center"/>
        <w:rPr>
          <w:rFonts w:asciiTheme="minorEastAsia" w:eastAsiaTheme="minorEastAsia" w:hAnsiTheme="minorEastAsia"/>
          <w:b/>
          <w:sz w:val="36"/>
          <w:szCs w:val="36"/>
        </w:rPr>
      </w:pPr>
      <w:r>
        <w:rPr>
          <w:rFonts w:asciiTheme="minorEastAsia" w:eastAsiaTheme="minorEastAsia" w:hAnsiTheme="minorEastAsia" w:hint="eastAsia"/>
          <w:b/>
          <w:sz w:val="36"/>
          <w:szCs w:val="36"/>
        </w:rPr>
        <w:t>出访报告</w:t>
      </w:r>
    </w:p>
    <w:p w:rsidR="002D19E4" w:rsidRDefault="002D19E4">
      <w:pPr>
        <w:adjustRightInd w:val="0"/>
        <w:snapToGrid w:val="0"/>
        <w:ind w:firstLineChars="200" w:firstLine="600"/>
        <w:rPr>
          <w:rFonts w:ascii="华文仿宋" w:eastAsia="华文仿宋" w:hAnsi="华文仿宋"/>
          <w:sz w:val="30"/>
          <w:szCs w:val="30"/>
        </w:rPr>
      </w:pPr>
    </w:p>
    <w:p w:rsidR="002D19E4" w:rsidRDefault="00243D82">
      <w:pPr>
        <w:adjustRightInd w:val="0"/>
        <w:snapToGrid w:val="0"/>
        <w:ind w:firstLineChars="200" w:firstLine="600"/>
        <w:rPr>
          <w:rFonts w:ascii="华文仿宋" w:eastAsia="华文仿宋" w:hAnsi="华文仿宋"/>
          <w:sz w:val="30"/>
          <w:szCs w:val="30"/>
        </w:rPr>
      </w:pPr>
      <w:r>
        <w:rPr>
          <w:rFonts w:ascii="华文仿宋" w:eastAsia="华文仿宋" w:hAnsi="华文仿宋" w:hint="eastAsia"/>
          <w:sz w:val="30"/>
          <w:szCs w:val="30"/>
        </w:rPr>
        <w:t>经省政府批准，在省教育厅的牵头组织下，由江苏省</w:t>
      </w:r>
      <w:r>
        <w:rPr>
          <w:rFonts w:ascii="华文仿宋" w:eastAsia="华文仿宋" w:hAnsi="华文仿宋" w:hint="eastAsia"/>
          <w:sz w:val="30"/>
          <w:szCs w:val="30"/>
        </w:rPr>
        <w:t>15</w:t>
      </w:r>
      <w:r>
        <w:rPr>
          <w:rFonts w:ascii="华文仿宋" w:eastAsia="华文仿宋" w:hAnsi="华文仿宋" w:hint="eastAsia"/>
          <w:sz w:val="30"/>
          <w:szCs w:val="30"/>
        </w:rPr>
        <w:t>所高校组成的江苏代表团一行</w:t>
      </w:r>
      <w:r>
        <w:rPr>
          <w:rFonts w:ascii="华文仿宋" w:eastAsia="华文仿宋" w:hAnsi="华文仿宋" w:hint="eastAsia"/>
          <w:sz w:val="30"/>
          <w:szCs w:val="30"/>
        </w:rPr>
        <w:t>29</w:t>
      </w:r>
      <w:r>
        <w:rPr>
          <w:rFonts w:ascii="华文仿宋" w:eastAsia="华文仿宋" w:hAnsi="华文仿宋" w:hint="eastAsia"/>
          <w:sz w:val="30"/>
          <w:szCs w:val="30"/>
        </w:rPr>
        <w:t>人于</w:t>
      </w:r>
      <w:r>
        <w:rPr>
          <w:rFonts w:ascii="华文仿宋" w:eastAsia="华文仿宋" w:hAnsi="华文仿宋" w:hint="eastAsia"/>
          <w:sz w:val="30"/>
          <w:szCs w:val="30"/>
        </w:rPr>
        <w:t>11</w:t>
      </w:r>
      <w:r>
        <w:rPr>
          <w:rFonts w:ascii="华文仿宋" w:eastAsia="华文仿宋" w:hAnsi="华文仿宋" w:hint="eastAsia"/>
          <w:sz w:val="30"/>
          <w:szCs w:val="30"/>
        </w:rPr>
        <w:t>月</w:t>
      </w:r>
      <w:r>
        <w:rPr>
          <w:rFonts w:ascii="华文仿宋" w:eastAsia="华文仿宋" w:hAnsi="华文仿宋" w:hint="eastAsia"/>
          <w:sz w:val="30"/>
          <w:szCs w:val="30"/>
        </w:rPr>
        <w:t>10</w:t>
      </w:r>
      <w:r>
        <w:rPr>
          <w:rFonts w:ascii="华文仿宋" w:eastAsia="华文仿宋" w:hAnsi="华文仿宋" w:hint="eastAsia"/>
          <w:sz w:val="30"/>
          <w:szCs w:val="30"/>
        </w:rPr>
        <w:t>日至</w:t>
      </w:r>
      <w:r>
        <w:rPr>
          <w:rFonts w:ascii="华文仿宋" w:eastAsia="华文仿宋" w:hAnsi="华文仿宋" w:hint="eastAsia"/>
          <w:sz w:val="30"/>
          <w:szCs w:val="30"/>
        </w:rPr>
        <w:t>11</w:t>
      </w:r>
      <w:r>
        <w:rPr>
          <w:rFonts w:ascii="华文仿宋" w:eastAsia="华文仿宋" w:hAnsi="华文仿宋" w:hint="eastAsia"/>
          <w:sz w:val="30"/>
          <w:szCs w:val="30"/>
        </w:rPr>
        <w:t>月</w:t>
      </w:r>
      <w:r>
        <w:rPr>
          <w:rFonts w:ascii="华文仿宋" w:eastAsia="华文仿宋" w:hAnsi="华文仿宋" w:hint="eastAsia"/>
          <w:sz w:val="30"/>
          <w:szCs w:val="30"/>
        </w:rPr>
        <w:t>17</w:t>
      </w:r>
      <w:r>
        <w:rPr>
          <w:rFonts w:ascii="华文仿宋" w:eastAsia="华文仿宋" w:hAnsi="华文仿宋" w:hint="eastAsia"/>
          <w:sz w:val="30"/>
          <w:szCs w:val="30"/>
        </w:rPr>
        <w:t>日</w:t>
      </w:r>
      <w:r>
        <w:rPr>
          <w:rFonts w:ascii="华文仿宋" w:eastAsia="华文仿宋" w:hAnsi="华文仿宋" w:hint="eastAsia"/>
          <w:sz w:val="30"/>
          <w:szCs w:val="30"/>
        </w:rPr>
        <w:t>赴泰国、柬埔寨进行了推介招生。</w:t>
      </w:r>
      <w:r>
        <w:rPr>
          <w:rFonts w:ascii="华文仿宋" w:eastAsia="华文仿宋" w:hAnsi="华文仿宋" w:hint="eastAsia"/>
          <w:sz w:val="30"/>
          <w:szCs w:val="30"/>
        </w:rPr>
        <w:t>我校随团</w:t>
      </w:r>
      <w:r>
        <w:rPr>
          <w:rFonts w:ascii="华文仿宋" w:eastAsia="华文仿宋" w:hAnsi="华文仿宋" w:hint="eastAsia"/>
          <w:sz w:val="30"/>
          <w:szCs w:val="30"/>
        </w:rPr>
        <w:t>参加了泰国第</w:t>
      </w:r>
      <w:r>
        <w:rPr>
          <w:rFonts w:ascii="华文仿宋" w:eastAsia="华文仿宋" w:hAnsi="华文仿宋" w:hint="eastAsia"/>
          <w:sz w:val="30"/>
          <w:szCs w:val="30"/>
        </w:rPr>
        <w:t>14</w:t>
      </w:r>
      <w:r>
        <w:rPr>
          <w:rFonts w:ascii="华文仿宋" w:eastAsia="华文仿宋" w:hAnsi="华文仿宋" w:hint="eastAsia"/>
          <w:sz w:val="30"/>
          <w:szCs w:val="30"/>
        </w:rPr>
        <w:t>届</w:t>
      </w:r>
      <w:r>
        <w:rPr>
          <w:rFonts w:ascii="华文仿宋" w:eastAsia="华文仿宋" w:hAnsi="华文仿宋" w:hint="eastAsia"/>
          <w:sz w:val="30"/>
          <w:szCs w:val="30"/>
        </w:rPr>
        <w:t>OCSC</w:t>
      </w:r>
      <w:r>
        <w:rPr>
          <w:rFonts w:ascii="华文仿宋" w:eastAsia="华文仿宋" w:hAnsi="华文仿宋" w:hint="eastAsia"/>
          <w:sz w:val="30"/>
          <w:szCs w:val="30"/>
        </w:rPr>
        <w:t>国际教育博览会，并先后前往泰国暹罗技术学院、</w:t>
      </w:r>
      <w:proofErr w:type="gramStart"/>
      <w:r>
        <w:rPr>
          <w:rFonts w:ascii="华文仿宋" w:eastAsia="华文仿宋" w:hAnsi="华文仿宋" w:hint="eastAsia"/>
          <w:sz w:val="30"/>
          <w:szCs w:val="30"/>
        </w:rPr>
        <w:t>岱密中学</w:t>
      </w:r>
      <w:proofErr w:type="gramEnd"/>
      <w:r>
        <w:rPr>
          <w:rFonts w:ascii="华文仿宋" w:eastAsia="华文仿宋" w:hAnsi="华文仿宋" w:hint="eastAsia"/>
          <w:sz w:val="30"/>
          <w:szCs w:val="30"/>
        </w:rPr>
        <w:t>、广肇中学、崇</w:t>
      </w:r>
      <w:proofErr w:type="gramStart"/>
      <w:r>
        <w:rPr>
          <w:rFonts w:ascii="华文仿宋" w:eastAsia="华文仿宋" w:hAnsi="华文仿宋" w:hint="eastAsia"/>
          <w:sz w:val="30"/>
          <w:szCs w:val="30"/>
        </w:rPr>
        <w:t>正学校</w:t>
      </w:r>
      <w:proofErr w:type="gramEnd"/>
      <w:r>
        <w:rPr>
          <w:rFonts w:ascii="华文仿宋" w:eastAsia="华文仿宋" w:hAnsi="华文仿宋" w:hint="eastAsia"/>
          <w:sz w:val="30"/>
          <w:szCs w:val="30"/>
        </w:rPr>
        <w:t>四所学校进行访问并</w:t>
      </w:r>
      <w:r>
        <w:rPr>
          <w:rFonts w:ascii="华文仿宋" w:eastAsia="华文仿宋" w:hAnsi="华文仿宋" w:hint="eastAsia"/>
          <w:sz w:val="30"/>
          <w:szCs w:val="30"/>
        </w:rPr>
        <w:t>进行</w:t>
      </w:r>
      <w:r>
        <w:rPr>
          <w:rFonts w:ascii="华文仿宋" w:eastAsia="华文仿宋" w:hAnsi="华文仿宋" w:hint="eastAsia"/>
          <w:sz w:val="30"/>
          <w:szCs w:val="30"/>
        </w:rPr>
        <w:t>了四场“留学江苏”推介说明会；</w:t>
      </w:r>
      <w:r>
        <w:rPr>
          <w:rFonts w:ascii="华文仿宋" w:eastAsia="华文仿宋" w:hAnsi="华文仿宋" w:hint="eastAsia"/>
          <w:sz w:val="30"/>
          <w:szCs w:val="30"/>
        </w:rPr>
        <w:t>拜访</w:t>
      </w:r>
      <w:r>
        <w:rPr>
          <w:rFonts w:ascii="华文仿宋" w:eastAsia="华文仿宋" w:hAnsi="华文仿宋" w:hint="eastAsia"/>
          <w:sz w:val="30"/>
          <w:szCs w:val="30"/>
        </w:rPr>
        <w:t>柬埔寨教育部</w:t>
      </w:r>
      <w:r>
        <w:rPr>
          <w:rFonts w:ascii="华文仿宋" w:eastAsia="华文仿宋" w:hAnsi="华文仿宋" w:hint="eastAsia"/>
          <w:sz w:val="30"/>
          <w:szCs w:val="30"/>
        </w:rPr>
        <w:t>并</w:t>
      </w:r>
      <w:r>
        <w:rPr>
          <w:rFonts w:ascii="华文仿宋" w:eastAsia="华文仿宋" w:hAnsi="华文仿宋" w:hint="eastAsia"/>
          <w:sz w:val="30"/>
          <w:szCs w:val="30"/>
        </w:rPr>
        <w:t>参观了西哈努克港经济特区、西港特区培训中心和江苏西哈努克默德朗友好学校，学习和了解企业“走出去”及本土化人才培养的需求情况。此次出访，</w:t>
      </w:r>
      <w:r>
        <w:rPr>
          <w:rFonts w:ascii="华文仿宋" w:eastAsia="华文仿宋" w:hAnsi="华文仿宋" w:hint="eastAsia"/>
          <w:sz w:val="30"/>
          <w:szCs w:val="30"/>
        </w:rPr>
        <w:t>讲究外事纪律，注重会议礼节，宣传形式多样，工作状态饱满，成果显著，达到了出访的预期目的。</w:t>
      </w:r>
    </w:p>
    <w:p w:rsidR="002D19E4" w:rsidRDefault="002D19E4">
      <w:pPr>
        <w:adjustRightInd w:val="0"/>
        <w:snapToGrid w:val="0"/>
        <w:ind w:firstLineChars="200" w:firstLine="600"/>
        <w:rPr>
          <w:rFonts w:ascii="华文仿宋" w:eastAsia="华文仿宋" w:hAnsi="华文仿宋"/>
          <w:sz w:val="30"/>
          <w:szCs w:val="30"/>
        </w:rPr>
      </w:pPr>
    </w:p>
    <w:p w:rsidR="002D19E4" w:rsidRDefault="00243D82">
      <w:pPr>
        <w:adjustRightInd w:val="0"/>
        <w:snapToGrid w:val="0"/>
        <w:ind w:firstLineChars="200" w:firstLine="601"/>
        <w:rPr>
          <w:rFonts w:ascii="华文仿宋" w:eastAsia="华文仿宋" w:hAnsi="华文仿宋"/>
          <w:b/>
          <w:sz w:val="30"/>
          <w:szCs w:val="30"/>
        </w:rPr>
      </w:pPr>
      <w:r>
        <w:rPr>
          <w:rFonts w:ascii="华文仿宋" w:eastAsia="华文仿宋" w:hAnsi="华文仿宋" w:hint="eastAsia"/>
          <w:b/>
          <w:sz w:val="30"/>
          <w:szCs w:val="30"/>
        </w:rPr>
        <w:t>一、出访基本情况</w:t>
      </w:r>
    </w:p>
    <w:p w:rsidR="002D19E4" w:rsidRDefault="00243D82">
      <w:pPr>
        <w:adjustRightInd w:val="0"/>
        <w:snapToGrid w:val="0"/>
        <w:ind w:firstLineChars="200" w:firstLine="601"/>
        <w:rPr>
          <w:rFonts w:ascii="华文仿宋" w:eastAsia="华文仿宋" w:hAnsi="华文仿宋"/>
          <w:b/>
          <w:sz w:val="30"/>
          <w:szCs w:val="30"/>
        </w:rPr>
      </w:pPr>
      <w:r>
        <w:rPr>
          <w:rFonts w:ascii="华文仿宋" w:eastAsia="华文仿宋" w:hAnsi="华文仿宋" w:hint="eastAsia"/>
          <w:b/>
          <w:sz w:val="30"/>
          <w:szCs w:val="30"/>
        </w:rPr>
        <w:t>（一）行前准备</w:t>
      </w:r>
    </w:p>
    <w:p w:rsidR="002D19E4" w:rsidRDefault="00243D82">
      <w:pPr>
        <w:adjustRightInd w:val="0"/>
        <w:snapToGrid w:val="0"/>
        <w:ind w:firstLineChars="200" w:firstLine="600"/>
        <w:rPr>
          <w:rFonts w:ascii="华文仿宋" w:eastAsia="华文仿宋" w:hAnsi="华文仿宋"/>
          <w:sz w:val="30"/>
          <w:szCs w:val="30"/>
        </w:rPr>
      </w:pPr>
      <w:r>
        <w:rPr>
          <w:rFonts w:ascii="华文仿宋" w:eastAsia="华文仿宋" w:hAnsi="华文仿宋" w:hint="eastAsia"/>
          <w:sz w:val="30"/>
          <w:szCs w:val="30"/>
        </w:rPr>
        <w:t>此次组团分工细致、目的明确。江苏省教育厅办公室副主任沈晓冬担任团长，</w:t>
      </w:r>
      <w:r>
        <w:rPr>
          <w:rFonts w:ascii="华文仿宋" w:eastAsia="华文仿宋" w:hAnsi="华文仿宋" w:hint="eastAsia"/>
          <w:sz w:val="30"/>
          <w:szCs w:val="30"/>
        </w:rPr>
        <w:t>我校</w:t>
      </w:r>
      <w:r>
        <w:rPr>
          <w:rFonts w:ascii="华文仿宋" w:eastAsia="华文仿宋" w:hAnsi="华文仿宋" w:hint="eastAsia"/>
          <w:sz w:val="30"/>
          <w:szCs w:val="30"/>
        </w:rPr>
        <w:t>陈</w:t>
      </w:r>
      <w:r>
        <w:rPr>
          <w:rFonts w:ascii="华文仿宋" w:eastAsia="华文仿宋" w:hAnsi="华文仿宋" w:hint="eastAsia"/>
          <w:sz w:val="30"/>
          <w:szCs w:val="30"/>
        </w:rPr>
        <w:t>国忠</w:t>
      </w:r>
      <w:r>
        <w:rPr>
          <w:rFonts w:ascii="华文仿宋" w:eastAsia="华文仿宋" w:hAnsi="华文仿宋" w:hint="eastAsia"/>
          <w:sz w:val="30"/>
          <w:szCs w:val="30"/>
        </w:rPr>
        <w:t>院长担任团组副团长</w:t>
      </w:r>
      <w:r>
        <w:rPr>
          <w:rFonts w:ascii="华文仿宋" w:eastAsia="华文仿宋" w:hAnsi="华文仿宋" w:hint="eastAsia"/>
          <w:sz w:val="30"/>
          <w:szCs w:val="30"/>
        </w:rPr>
        <w:t>，</w:t>
      </w:r>
      <w:r>
        <w:rPr>
          <w:rFonts w:ascii="华文仿宋" w:eastAsia="华文仿宋" w:hAnsi="华文仿宋" w:hint="eastAsia"/>
          <w:sz w:val="30"/>
          <w:szCs w:val="30"/>
        </w:rPr>
        <w:t>省教育厅国际处派员协调组织。学校代表均为负责留学生教育的学校、学院和相关部门的领导和工作人员。行前专门召开准备会，传达了教育厅领导的重要指示。</w:t>
      </w:r>
      <w:r>
        <w:rPr>
          <w:rFonts w:ascii="华文仿宋" w:eastAsia="华文仿宋" w:hAnsi="华文仿宋" w:hint="eastAsia"/>
          <w:sz w:val="30"/>
          <w:szCs w:val="30"/>
        </w:rPr>
        <w:t>我校</w:t>
      </w:r>
      <w:r>
        <w:rPr>
          <w:rFonts w:ascii="华文仿宋" w:eastAsia="华文仿宋" w:hAnsi="华文仿宋" w:hint="eastAsia"/>
          <w:sz w:val="30"/>
          <w:szCs w:val="30"/>
        </w:rPr>
        <w:t>积极配合</w:t>
      </w:r>
      <w:r>
        <w:rPr>
          <w:rFonts w:ascii="华文仿宋" w:eastAsia="华文仿宋" w:hAnsi="华文仿宋" w:hint="eastAsia"/>
          <w:sz w:val="30"/>
          <w:szCs w:val="30"/>
        </w:rPr>
        <w:t>省教育厅各项工作，认真准备出访宣介材料</w:t>
      </w:r>
      <w:r>
        <w:rPr>
          <w:rFonts w:ascii="华文仿宋" w:eastAsia="华文仿宋" w:hAnsi="华文仿宋" w:hint="eastAsia"/>
          <w:sz w:val="30"/>
          <w:szCs w:val="30"/>
        </w:rPr>
        <w:t>，</w:t>
      </w:r>
      <w:r>
        <w:rPr>
          <w:rFonts w:ascii="华文仿宋" w:eastAsia="华文仿宋" w:hAnsi="华文仿宋" w:hint="eastAsia"/>
          <w:sz w:val="30"/>
          <w:szCs w:val="30"/>
        </w:rPr>
        <w:t>制作有针对性的</w:t>
      </w:r>
      <w:r>
        <w:rPr>
          <w:rFonts w:ascii="华文仿宋" w:eastAsia="华文仿宋" w:hAnsi="华文仿宋" w:hint="eastAsia"/>
          <w:sz w:val="30"/>
          <w:szCs w:val="30"/>
        </w:rPr>
        <w:t>PPT</w:t>
      </w:r>
      <w:r>
        <w:rPr>
          <w:rFonts w:ascii="华文仿宋" w:eastAsia="华文仿宋" w:hAnsi="华文仿宋" w:hint="eastAsia"/>
          <w:sz w:val="30"/>
          <w:szCs w:val="30"/>
        </w:rPr>
        <w:t>，</w:t>
      </w:r>
      <w:r>
        <w:rPr>
          <w:rFonts w:ascii="华文仿宋" w:eastAsia="华文仿宋" w:hAnsi="华文仿宋" w:hint="eastAsia"/>
          <w:sz w:val="30"/>
          <w:szCs w:val="30"/>
        </w:rPr>
        <w:t>还准备了吸引学生前来咨询的招生小礼品。</w:t>
      </w:r>
    </w:p>
    <w:p w:rsidR="002D19E4" w:rsidRDefault="00243D82">
      <w:pPr>
        <w:adjustRightInd w:val="0"/>
        <w:snapToGrid w:val="0"/>
        <w:ind w:firstLineChars="200" w:firstLine="601"/>
        <w:rPr>
          <w:rFonts w:ascii="华文仿宋" w:eastAsia="华文仿宋" w:hAnsi="华文仿宋"/>
          <w:b/>
          <w:sz w:val="30"/>
          <w:szCs w:val="30"/>
        </w:rPr>
      </w:pPr>
      <w:r>
        <w:rPr>
          <w:rFonts w:ascii="华文仿宋" w:eastAsia="华文仿宋" w:hAnsi="华文仿宋" w:hint="eastAsia"/>
          <w:b/>
          <w:sz w:val="30"/>
          <w:szCs w:val="30"/>
        </w:rPr>
        <w:t>（二）参加泰国第</w:t>
      </w:r>
      <w:r>
        <w:rPr>
          <w:rFonts w:ascii="华文仿宋" w:eastAsia="华文仿宋" w:hAnsi="华文仿宋" w:hint="eastAsia"/>
          <w:b/>
          <w:sz w:val="30"/>
          <w:szCs w:val="30"/>
        </w:rPr>
        <w:t>14</w:t>
      </w:r>
      <w:r>
        <w:rPr>
          <w:rFonts w:ascii="华文仿宋" w:eastAsia="华文仿宋" w:hAnsi="华文仿宋" w:hint="eastAsia"/>
          <w:b/>
          <w:sz w:val="30"/>
          <w:szCs w:val="30"/>
        </w:rPr>
        <w:t>届</w:t>
      </w:r>
      <w:r>
        <w:rPr>
          <w:rFonts w:ascii="华文仿宋" w:eastAsia="华文仿宋" w:hAnsi="华文仿宋" w:hint="eastAsia"/>
          <w:b/>
          <w:sz w:val="30"/>
          <w:szCs w:val="30"/>
        </w:rPr>
        <w:t>OCSC</w:t>
      </w:r>
      <w:r>
        <w:rPr>
          <w:rFonts w:ascii="华文仿宋" w:eastAsia="华文仿宋" w:hAnsi="华文仿宋" w:hint="eastAsia"/>
          <w:b/>
          <w:sz w:val="30"/>
          <w:szCs w:val="30"/>
        </w:rPr>
        <w:t>国际教育博览会</w:t>
      </w:r>
    </w:p>
    <w:p w:rsidR="002D19E4" w:rsidRDefault="00243D82">
      <w:pPr>
        <w:adjustRightInd w:val="0"/>
        <w:snapToGrid w:val="0"/>
        <w:ind w:firstLineChars="200" w:firstLine="600"/>
        <w:rPr>
          <w:rFonts w:ascii="华文仿宋" w:eastAsia="华文仿宋" w:hAnsi="华文仿宋"/>
          <w:sz w:val="30"/>
          <w:szCs w:val="30"/>
        </w:rPr>
      </w:pPr>
      <w:r>
        <w:rPr>
          <w:rFonts w:ascii="华文仿宋" w:eastAsia="华文仿宋" w:hAnsi="华文仿宋" w:hint="eastAsia"/>
          <w:sz w:val="30"/>
          <w:szCs w:val="30"/>
        </w:rPr>
        <w:t>2017</w:t>
      </w:r>
      <w:r>
        <w:rPr>
          <w:rFonts w:ascii="华文仿宋" w:eastAsia="华文仿宋" w:hAnsi="华文仿宋" w:hint="eastAsia"/>
          <w:sz w:val="30"/>
          <w:szCs w:val="30"/>
        </w:rPr>
        <w:t>年泰国第</w:t>
      </w:r>
      <w:r>
        <w:rPr>
          <w:rFonts w:ascii="华文仿宋" w:eastAsia="华文仿宋" w:hAnsi="华文仿宋" w:hint="eastAsia"/>
          <w:sz w:val="30"/>
          <w:szCs w:val="30"/>
        </w:rPr>
        <w:t>14</w:t>
      </w:r>
      <w:r>
        <w:rPr>
          <w:rFonts w:ascii="华文仿宋" w:eastAsia="华文仿宋" w:hAnsi="华文仿宋" w:hint="eastAsia"/>
          <w:sz w:val="30"/>
          <w:szCs w:val="30"/>
        </w:rPr>
        <w:t>届</w:t>
      </w:r>
      <w:r>
        <w:rPr>
          <w:rFonts w:ascii="华文仿宋" w:eastAsia="华文仿宋" w:hAnsi="华文仿宋" w:hint="eastAsia"/>
          <w:sz w:val="30"/>
          <w:szCs w:val="30"/>
        </w:rPr>
        <w:t>OCSC</w:t>
      </w:r>
      <w:r>
        <w:rPr>
          <w:rFonts w:ascii="华文仿宋" w:eastAsia="华文仿宋" w:hAnsi="华文仿宋" w:hint="eastAsia"/>
          <w:sz w:val="30"/>
          <w:szCs w:val="30"/>
        </w:rPr>
        <w:t>（</w:t>
      </w:r>
      <w:r>
        <w:rPr>
          <w:rFonts w:ascii="华文仿宋" w:eastAsia="华文仿宋" w:hAnsi="华文仿宋" w:hint="eastAsia"/>
          <w:sz w:val="30"/>
          <w:szCs w:val="30"/>
        </w:rPr>
        <w:t>Office of Civil Service Commission</w:t>
      </w:r>
      <w:r>
        <w:rPr>
          <w:rFonts w:ascii="华文仿宋" w:eastAsia="华文仿宋" w:hAnsi="华文仿宋" w:hint="eastAsia"/>
          <w:sz w:val="30"/>
          <w:szCs w:val="30"/>
        </w:rPr>
        <w:t>）国际教育博览会于</w:t>
      </w:r>
      <w:r>
        <w:rPr>
          <w:rFonts w:ascii="华文仿宋" w:eastAsia="华文仿宋" w:hAnsi="华文仿宋" w:hint="eastAsia"/>
          <w:sz w:val="30"/>
          <w:szCs w:val="30"/>
        </w:rPr>
        <w:t>2017</w:t>
      </w:r>
      <w:r>
        <w:rPr>
          <w:rFonts w:ascii="华文仿宋" w:eastAsia="华文仿宋" w:hAnsi="华文仿宋" w:hint="eastAsia"/>
          <w:sz w:val="30"/>
          <w:szCs w:val="30"/>
        </w:rPr>
        <w:t>年</w:t>
      </w:r>
      <w:r>
        <w:rPr>
          <w:rFonts w:ascii="华文仿宋" w:eastAsia="华文仿宋" w:hAnsi="华文仿宋" w:hint="eastAsia"/>
          <w:sz w:val="30"/>
          <w:szCs w:val="30"/>
        </w:rPr>
        <w:t>11</w:t>
      </w:r>
      <w:r>
        <w:rPr>
          <w:rFonts w:ascii="华文仿宋" w:eastAsia="华文仿宋" w:hAnsi="华文仿宋" w:hint="eastAsia"/>
          <w:sz w:val="30"/>
          <w:szCs w:val="30"/>
        </w:rPr>
        <w:t>月</w:t>
      </w:r>
      <w:r>
        <w:rPr>
          <w:rFonts w:ascii="华文仿宋" w:eastAsia="华文仿宋" w:hAnsi="华文仿宋" w:hint="eastAsia"/>
          <w:sz w:val="30"/>
          <w:szCs w:val="30"/>
        </w:rPr>
        <w:t>9</w:t>
      </w:r>
      <w:r>
        <w:rPr>
          <w:rFonts w:ascii="华文仿宋" w:eastAsia="华文仿宋" w:hAnsi="华文仿宋" w:hint="eastAsia"/>
          <w:sz w:val="30"/>
          <w:szCs w:val="30"/>
        </w:rPr>
        <w:t>日至</w:t>
      </w:r>
      <w:r>
        <w:rPr>
          <w:rFonts w:ascii="华文仿宋" w:eastAsia="华文仿宋" w:hAnsi="华文仿宋" w:hint="eastAsia"/>
          <w:sz w:val="30"/>
          <w:szCs w:val="30"/>
        </w:rPr>
        <w:t>11</w:t>
      </w:r>
      <w:r>
        <w:rPr>
          <w:rFonts w:ascii="华文仿宋" w:eastAsia="华文仿宋" w:hAnsi="华文仿宋" w:hint="eastAsia"/>
          <w:sz w:val="30"/>
          <w:szCs w:val="30"/>
        </w:rPr>
        <w:t>月</w:t>
      </w:r>
      <w:r>
        <w:rPr>
          <w:rFonts w:ascii="华文仿宋" w:eastAsia="华文仿宋" w:hAnsi="华文仿宋" w:hint="eastAsia"/>
          <w:sz w:val="30"/>
          <w:szCs w:val="30"/>
        </w:rPr>
        <w:t>17</w:t>
      </w:r>
      <w:r>
        <w:rPr>
          <w:rFonts w:ascii="华文仿宋" w:eastAsia="华文仿宋" w:hAnsi="华文仿宋" w:hint="eastAsia"/>
          <w:sz w:val="30"/>
          <w:szCs w:val="30"/>
        </w:rPr>
        <w:t>日在泰国曼谷举办，期间共有来自于美国、英国、韩国、日本、中国、香港等</w:t>
      </w:r>
      <w:r>
        <w:rPr>
          <w:rFonts w:ascii="华文仿宋" w:eastAsia="华文仿宋" w:hAnsi="华文仿宋" w:hint="eastAsia"/>
          <w:sz w:val="30"/>
          <w:szCs w:val="30"/>
        </w:rPr>
        <w:t>25</w:t>
      </w:r>
      <w:r>
        <w:rPr>
          <w:rFonts w:ascii="华文仿宋" w:eastAsia="华文仿宋" w:hAnsi="华文仿宋" w:hint="eastAsia"/>
          <w:sz w:val="30"/>
          <w:szCs w:val="30"/>
        </w:rPr>
        <w:t>个国家和地区的包含高等院校、教育机构、大使馆在内的</w:t>
      </w:r>
      <w:r>
        <w:rPr>
          <w:rFonts w:ascii="华文仿宋" w:eastAsia="华文仿宋" w:hAnsi="华文仿宋" w:hint="eastAsia"/>
          <w:sz w:val="30"/>
          <w:szCs w:val="30"/>
        </w:rPr>
        <w:t>341</w:t>
      </w:r>
      <w:r>
        <w:rPr>
          <w:rFonts w:ascii="华文仿宋" w:eastAsia="华文仿宋" w:hAnsi="华文仿宋" w:hint="eastAsia"/>
          <w:sz w:val="30"/>
          <w:szCs w:val="30"/>
        </w:rPr>
        <w:t>家单位参加，是对泰国有志于出国留学的学生最有影响力的教育展之一，也是泰国最大的教育展。</w:t>
      </w:r>
    </w:p>
    <w:p w:rsidR="002D19E4" w:rsidRDefault="00243D82">
      <w:pPr>
        <w:adjustRightInd w:val="0"/>
        <w:snapToGrid w:val="0"/>
        <w:ind w:firstLineChars="200" w:firstLine="600"/>
        <w:jc w:val="left"/>
        <w:rPr>
          <w:rFonts w:ascii="华文仿宋" w:eastAsia="华文仿宋" w:hAnsi="华文仿宋"/>
          <w:sz w:val="30"/>
          <w:szCs w:val="30"/>
        </w:rPr>
      </w:pPr>
      <w:r>
        <w:rPr>
          <w:rFonts w:ascii="华文仿宋" w:eastAsia="华文仿宋" w:hAnsi="华文仿宋" w:hint="eastAsia"/>
          <w:sz w:val="30"/>
          <w:szCs w:val="30"/>
        </w:rPr>
        <w:t>此次展会是省教育厅第一次组团参加，教</w:t>
      </w:r>
      <w:r>
        <w:rPr>
          <w:rFonts w:ascii="华文仿宋" w:eastAsia="华文仿宋" w:hAnsi="华文仿宋" w:hint="eastAsia"/>
          <w:sz w:val="30"/>
          <w:szCs w:val="30"/>
        </w:rPr>
        <w:t>育厅专门开设了咨询展台，主要介绍留学江苏相关政策。当地的华文报纸《京华中原》联合日报对此做了报道，着重宣传江苏院校，宣传效果良好。</w:t>
      </w:r>
    </w:p>
    <w:p w:rsidR="002D19E4" w:rsidRDefault="00243D82">
      <w:pPr>
        <w:adjustRightInd w:val="0"/>
        <w:snapToGrid w:val="0"/>
        <w:ind w:firstLineChars="200" w:firstLine="600"/>
        <w:rPr>
          <w:rFonts w:ascii="华文仿宋" w:eastAsia="华文仿宋" w:hAnsi="华文仿宋"/>
          <w:sz w:val="30"/>
          <w:szCs w:val="30"/>
        </w:rPr>
      </w:pPr>
      <w:r>
        <w:rPr>
          <w:rFonts w:ascii="华文仿宋" w:eastAsia="华文仿宋" w:hAnsi="华文仿宋" w:hint="eastAsia"/>
          <w:sz w:val="30"/>
          <w:szCs w:val="30"/>
        </w:rPr>
        <w:t>为期两天的教育展共吸引了</w:t>
      </w:r>
      <w:r>
        <w:rPr>
          <w:rFonts w:ascii="华文仿宋" w:eastAsia="华文仿宋" w:hAnsi="华文仿宋" w:hint="eastAsia"/>
          <w:sz w:val="30"/>
          <w:szCs w:val="30"/>
        </w:rPr>
        <w:t>22</w:t>
      </w:r>
      <w:r>
        <w:rPr>
          <w:rFonts w:ascii="华文仿宋" w:eastAsia="华文仿宋" w:hAnsi="华文仿宋" w:hint="eastAsia"/>
          <w:sz w:val="30"/>
          <w:szCs w:val="30"/>
        </w:rPr>
        <w:t>，</w:t>
      </w:r>
      <w:r>
        <w:rPr>
          <w:rFonts w:ascii="华文仿宋" w:eastAsia="华文仿宋" w:hAnsi="华文仿宋" w:hint="eastAsia"/>
          <w:sz w:val="30"/>
          <w:szCs w:val="30"/>
        </w:rPr>
        <w:t>400</w:t>
      </w:r>
      <w:r>
        <w:rPr>
          <w:rFonts w:ascii="华文仿宋" w:eastAsia="华文仿宋" w:hAnsi="华文仿宋" w:hint="eastAsia"/>
          <w:sz w:val="30"/>
          <w:szCs w:val="30"/>
        </w:rPr>
        <w:t>多名学生和家长前来咨</w:t>
      </w:r>
      <w:r>
        <w:rPr>
          <w:rFonts w:ascii="华文仿宋" w:eastAsia="华文仿宋" w:hAnsi="华文仿宋" w:hint="eastAsia"/>
          <w:sz w:val="30"/>
          <w:szCs w:val="30"/>
        </w:rPr>
        <w:lastRenderedPageBreak/>
        <w:t>询。现场的江苏教育团场地布置精细，各校宣传品形式多样，特色鲜明，图文并貌，精致新颖，标志醒目，吸引了近</w:t>
      </w:r>
      <w:r>
        <w:rPr>
          <w:rFonts w:ascii="华文仿宋" w:eastAsia="华文仿宋" w:hAnsi="华文仿宋" w:hint="eastAsia"/>
          <w:sz w:val="30"/>
          <w:szCs w:val="30"/>
        </w:rPr>
        <w:t>3000</w:t>
      </w:r>
      <w:r>
        <w:rPr>
          <w:rFonts w:ascii="华文仿宋" w:eastAsia="华文仿宋" w:hAnsi="华文仿宋" w:hint="eastAsia"/>
          <w:sz w:val="30"/>
          <w:szCs w:val="30"/>
        </w:rPr>
        <w:t>名学生和家长驻足咨询</w:t>
      </w:r>
      <w:r>
        <w:rPr>
          <w:rFonts w:ascii="华文仿宋" w:eastAsia="华文仿宋" w:hAnsi="华文仿宋" w:hint="eastAsia"/>
          <w:sz w:val="30"/>
          <w:szCs w:val="30"/>
        </w:rPr>
        <w:t>。</w:t>
      </w:r>
      <w:r>
        <w:rPr>
          <w:rFonts w:ascii="华文仿宋" w:eastAsia="华文仿宋" w:hAnsi="华文仿宋" w:hint="eastAsia"/>
          <w:sz w:val="30"/>
          <w:szCs w:val="30"/>
        </w:rPr>
        <w:t>展览期间，我校发放了百余份招生简介，接待了数十名前来咨询的世界各国学生，详细解答了有关入学要求、申请办法、专业设置、奖学金信息、住宿条件、就业前景等疑问。</w:t>
      </w:r>
    </w:p>
    <w:p w:rsidR="002D19E4" w:rsidRDefault="00243D82">
      <w:pPr>
        <w:adjustRightInd w:val="0"/>
        <w:snapToGrid w:val="0"/>
        <w:ind w:firstLineChars="200" w:firstLine="480"/>
        <w:rPr>
          <w:rFonts w:ascii="华文仿宋" w:eastAsia="华文仿宋" w:hAnsi="华文仿宋"/>
          <w:b/>
          <w:sz w:val="24"/>
          <w:szCs w:val="30"/>
        </w:rPr>
      </w:pPr>
      <w:r>
        <w:rPr>
          <w:rFonts w:ascii="华文仿宋" w:eastAsia="华文仿宋" w:hAnsi="华文仿宋" w:hint="eastAsia"/>
          <w:b/>
          <w:noProof/>
          <w:sz w:val="24"/>
          <w:szCs w:val="30"/>
        </w:rPr>
        <w:drawing>
          <wp:inline distT="0" distB="0" distL="114300" distR="114300">
            <wp:extent cx="4664075" cy="3498215"/>
            <wp:effectExtent l="0" t="0" r="3175" b="6985"/>
            <wp:docPr id="3" name="图片 3" descr="0b3add17-c342-40d8-9343-6fb7d5b5a4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b3add17-c342-40d8-9343-6fb7d5b5a4a3"/>
                    <pic:cNvPicPr>
                      <a:picLocks noChangeAspect="1"/>
                    </pic:cNvPicPr>
                  </pic:nvPicPr>
                  <pic:blipFill>
                    <a:blip r:embed="rId9"/>
                    <a:stretch>
                      <a:fillRect/>
                    </a:stretch>
                  </pic:blipFill>
                  <pic:spPr>
                    <a:xfrm>
                      <a:off x="0" y="0"/>
                      <a:ext cx="4664075" cy="3498215"/>
                    </a:xfrm>
                    <a:prstGeom prst="rect">
                      <a:avLst/>
                    </a:prstGeom>
                  </pic:spPr>
                </pic:pic>
              </a:graphicData>
            </a:graphic>
          </wp:inline>
        </w:drawing>
      </w:r>
    </w:p>
    <w:p w:rsidR="002D19E4" w:rsidRDefault="00243D82">
      <w:pPr>
        <w:adjustRightInd w:val="0"/>
        <w:snapToGrid w:val="0"/>
        <w:jc w:val="center"/>
        <w:rPr>
          <w:rFonts w:ascii="华文仿宋" w:eastAsia="华文仿宋" w:hAnsi="华文仿宋"/>
          <w:b/>
          <w:sz w:val="24"/>
          <w:szCs w:val="30"/>
        </w:rPr>
      </w:pPr>
      <w:r>
        <w:rPr>
          <w:rFonts w:ascii="华文仿宋" w:eastAsia="华文仿宋" w:hAnsi="华文仿宋" w:hint="eastAsia"/>
          <w:b/>
          <w:sz w:val="24"/>
          <w:szCs w:val="30"/>
        </w:rPr>
        <w:t>（</w:t>
      </w:r>
      <w:r>
        <w:rPr>
          <w:rFonts w:ascii="华文仿宋" w:eastAsia="华文仿宋" w:hAnsi="华文仿宋" w:hint="eastAsia"/>
          <w:b/>
          <w:sz w:val="24"/>
          <w:szCs w:val="30"/>
        </w:rPr>
        <w:t>教育展现场</w:t>
      </w:r>
      <w:r>
        <w:rPr>
          <w:rFonts w:ascii="华文仿宋" w:eastAsia="华文仿宋" w:hAnsi="华文仿宋" w:hint="eastAsia"/>
          <w:b/>
          <w:sz w:val="24"/>
          <w:szCs w:val="30"/>
        </w:rPr>
        <w:t>）</w:t>
      </w:r>
    </w:p>
    <w:p w:rsidR="002D19E4" w:rsidRDefault="002D19E4">
      <w:pPr>
        <w:adjustRightInd w:val="0"/>
        <w:snapToGrid w:val="0"/>
        <w:jc w:val="center"/>
        <w:rPr>
          <w:rFonts w:ascii="华文仿宋" w:eastAsia="华文仿宋" w:hAnsi="华文仿宋"/>
          <w:b/>
          <w:sz w:val="24"/>
          <w:szCs w:val="30"/>
        </w:rPr>
      </w:pPr>
    </w:p>
    <w:p w:rsidR="002D19E4" w:rsidRDefault="00243D82">
      <w:pPr>
        <w:adjustRightInd w:val="0"/>
        <w:snapToGrid w:val="0"/>
        <w:ind w:firstLineChars="200" w:firstLine="601"/>
        <w:rPr>
          <w:rFonts w:ascii="华文仿宋" w:eastAsia="华文仿宋" w:hAnsi="华文仿宋"/>
          <w:b/>
          <w:sz w:val="30"/>
          <w:szCs w:val="30"/>
        </w:rPr>
      </w:pPr>
      <w:r>
        <w:rPr>
          <w:rFonts w:ascii="华文仿宋" w:eastAsia="华文仿宋" w:hAnsi="华文仿宋" w:hint="eastAsia"/>
          <w:b/>
          <w:sz w:val="30"/>
          <w:szCs w:val="30"/>
        </w:rPr>
        <w:t>（三）访问泰国、柬埔寨当地学校并举办四场</w:t>
      </w:r>
      <w:r>
        <w:rPr>
          <w:rFonts w:ascii="华文仿宋" w:eastAsia="华文仿宋" w:hAnsi="华文仿宋" w:hint="eastAsia"/>
          <w:b/>
          <w:sz w:val="30"/>
          <w:szCs w:val="30"/>
        </w:rPr>
        <w:t xml:space="preserve"> </w:t>
      </w:r>
      <w:r>
        <w:rPr>
          <w:rFonts w:ascii="华文仿宋" w:eastAsia="华文仿宋" w:hAnsi="华文仿宋" w:hint="eastAsia"/>
          <w:b/>
          <w:sz w:val="30"/>
          <w:szCs w:val="30"/>
        </w:rPr>
        <w:t>“留学江苏说明会”</w:t>
      </w:r>
      <w:r>
        <w:rPr>
          <w:rFonts w:ascii="华文仿宋" w:eastAsia="华文仿宋" w:hAnsi="华文仿宋" w:hint="eastAsia"/>
          <w:b/>
          <w:sz w:val="30"/>
          <w:szCs w:val="30"/>
        </w:rPr>
        <w:t xml:space="preserve"> </w:t>
      </w:r>
    </w:p>
    <w:p w:rsidR="002D19E4" w:rsidRDefault="00243D82">
      <w:pPr>
        <w:adjustRightInd w:val="0"/>
        <w:snapToGrid w:val="0"/>
        <w:ind w:firstLineChars="200" w:firstLine="600"/>
        <w:rPr>
          <w:rFonts w:ascii="华文仿宋" w:eastAsia="华文仿宋" w:hAnsi="华文仿宋"/>
          <w:sz w:val="30"/>
          <w:szCs w:val="30"/>
        </w:rPr>
      </w:pPr>
      <w:r>
        <w:rPr>
          <w:rFonts w:ascii="华文仿宋" w:eastAsia="华文仿宋" w:hAnsi="华文仿宋" w:hint="eastAsia"/>
          <w:sz w:val="30"/>
          <w:szCs w:val="30"/>
        </w:rPr>
        <w:t>教育展以外，推介团先后前往泰国暹罗技术学院（</w:t>
      </w:r>
      <w:r>
        <w:rPr>
          <w:rFonts w:ascii="华文仿宋" w:eastAsia="华文仿宋" w:hAnsi="华文仿宋" w:hint="eastAsia"/>
          <w:sz w:val="30"/>
          <w:szCs w:val="30"/>
        </w:rPr>
        <w:t>Siam Technology College</w:t>
      </w:r>
      <w:r>
        <w:rPr>
          <w:rFonts w:ascii="华文仿宋" w:eastAsia="华文仿宋" w:hAnsi="华文仿宋" w:hint="eastAsia"/>
          <w:sz w:val="30"/>
          <w:szCs w:val="30"/>
        </w:rPr>
        <w:t>）、泰国岱密中学（</w:t>
      </w:r>
      <w:proofErr w:type="spellStart"/>
      <w:r>
        <w:rPr>
          <w:rFonts w:ascii="华文仿宋" w:eastAsia="华文仿宋" w:hAnsi="华文仿宋" w:hint="eastAsia"/>
          <w:sz w:val="30"/>
          <w:szCs w:val="30"/>
        </w:rPr>
        <w:t>Trimitwitthayalai</w:t>
      </w:r>
      <w:proofErr w:type="spellEnd"/>
      <w:r>
        <w:rPr>
          <w:rFonts w:ascii="华文仿宋" w:eastAsia="华文仿宋" w:hAnsi="华文仿宋" w:hint="eastAsia"/>
          <w:sz w:val="30"/>
          <w:szCs w:val="30"/>
        </w:rPr>
        <w:t xml:space="preserve"> School</w:t>
      </w:r>
      <w:r>
        <w:rPr>
          <w:rFonts w:ascii="华文仿宋" w:eastAsia="华文仿宋" w:hAnsi="华文仿宋" w:hint="eastAsia"/>
          <w:sz w:val="30"/>
          <w:szCs w:val="30"/>
        </w:rPr>
        <w:t>）、泰国广肇学校（</w:t>
      </w:r>
      <w:proofErr w:type="spellStart"/>
      <w:r>
        <w:rPr>
          <w:rFonts w:ascii="华文仿宋" w:eastAsia="华文仿宋" w:hAnsi="华文仿宋" w:hint="eastAsia"/>
          <w:sz w:val="30"/>
          <w:szCs w:val="30"/>
        </w:rPr>
        <w:t>Kwong</w:t>
      </w:r>
      <w:proofErr w:type="spellEnd"/>
      <w:r>
        <w:rPr>
          <w:rFonts w:ascii="华文仿宋" w:eastAsia="华文仿宋" w:hAnsi="华文仿宋" w:hint="eastAsia"/>
          <w:sz w:val="30"/>
          <w:szCs w:val="30"/>
        </w:rPr>
        <w:t xml:space="preserve"> Chow School</w:t>
      </w:r>
      <w:r>
        <w:rPr>
          <w:rFonts w:ascii="华文仿宋" w:eastAsia="华文仿宋" w:hAnsi="华文仿宋" w:hint="eastAsia"/>
          <w:sz w:val="30"/>
          <w:szCs w:val="30"/>
        </w:rPr>
        <w:t>）、柬埔寨公立崇正学校（</w:t>
      </w:r>
      <w:proofErr w:type="spellStart"/>
      <w:r>
        <w:rPr>
          <w:rFonts w:ascii="华文仿宋" w:eastAsia="华文仿宋" w:hAnsi="华文仿宋" w:hint="eastAsia"/>
          <w:sz w:val="30"/>
          <w:szCs w:val="30"/>
        </w:rPr>
        <w:t>Chhong</w:t>
      </w:r>
      <w:proofErr w:type="spellEnd"/>
      <w:r>
        <w:rPr>
          <w:rFonts w:ascii="华文仿宋" w:eastAsia="华文仿宋" w:hAnsi="华文仿宋" w:hint="eastAsia"/>
          <w:sz w:val="30"/>
          <w:szCs w:val="30"/>
        </w:rPr>
        <w:t xml:space="preserve"> Cheng </w:t>
      </w:r>
      <w:r>
        <w:rPr>
          <w:rFonts w:ascii="华文仿宋" w:eastAsia="华文仿宋" w:hAnsi="华文仿宋" w:hint="eastAsia"/>
          <w:sz w:val="30"/>
          <w:szCs w:val="30"/>
        </w:rPr>
        <w:t>School</w:t>
      </w:r>
      <w:r>
        <w:rPr>
          <w:rFonts w:ascii="华文仿宋" w:eastAsia="华文仿宋" w:hAnsi="华文仿宋" w:hint="eastAsia"/>
          <w:sz w:val="30"/>
          <w:szCs w:val="30"/>
        </w:rPr>
        <w:t>）进行访问，通过与校方相关负责人员的接触和交流，代表团进一步了解了泰国、柬埔寨两国的教育体系，对以后学校留学生招生，管理，教学，人才培养方案的制定等有很大的参考价值。</w:t>
      </w:r>
    </w:p>
    <w:p w:rsidR="002D19E4" w:rsidRDefault="00243D82">
      <w:pPr>
        <w:adjustRightInd w:val="0"/>
        <w:snapToGrid w:val="0"/>
        <w:ind w:firstLineChars="200" w:firstLine="600"/>
        <w:rPr>
          <w:rFonts w:ascii="华文仿宋" w:eastAsia="华文仿宋" w:hAnsi="华文仿宋"/>
          <w:sz w:val="30"/>
          <w:szCs w:val="30"/>
        </w:rPr>
      </w:pPr>
      <w:r>
        <w:rPr>
          <w:rFonts w:ascii="华文仿宋" w:eastAsia="华文仿宋" w:hAnsi="华文仿宋" w:hint="eastAsia"/>
          <w:sz w:val="30"/>
          <w:szCs w:val="30"/>
        </w:rPr>
        <w:t>在访问四所学校的过程中，</w:t>
      </w:r>
      <w:r>
        <w:rPr>
          <w:rFonts w:ascii="华文仿宋" w:eastAsia="华文仿宋" w:hAnsi="华文仿宋" w:hint="eastAsia"/>
          <w:sz w:val="30"/>
          <w:szCs w:val="30"/>
        </w:rPr>
        <w:t>我</w:t>
      </w:r>
      <w:r>
        <w:rPr>
          <w:rFonts w:ascii="华文仿宋" w:eastAsia="华文仿宋" w:hAnsi="华文仿宋" w:hint="eastAsia"/>
          <w:sz w:val="30"/>
          <w:szCs w:val="30"/>
        </w:rPr>
        <w:t>校代表用热情的姿态、饱满的情绪向在场的师生宣传学校概况，专业特色，招生政策，奖学金额度。四所学校总计有</w:t>
      </w:r>
      <w:r>
        <w:rPr>
          <w:rFonts w:ascii="华文仿宋" w:eastAsia="华文仿宋" w:hAnsi="华文仿宋" w:hint="eastAsia"/>
          <w:sz w:val="30"/>
          <w:szCs w:val="30"/>
        </w:rPr>
        <w:t>600</w:t>
      </w:r>
      <w:r>
        <w:rPr>
          <w:rFonts w:ascii="华文仿宋" w:eastAsia="华文仿宋" w:hAnsi="华文仿宋" w:hint="eastAsia"/>
          <w:sz w:val="30"/>
          <w:szCs w:val="30"/>
        </w:rPr>
        <w:t>名学生接受了江苏代表团的宣讲。</w:t>
      </w:r>
    </w:p>
    <w:p w:rsidR="002D19E4" w:rsidRDefault="00243D82">
      <w:pPr>
        <w:adjustRightInd w:val="0"/>
        <w:snapToGrid w:val="0"/>
        <w:ind w:firstLineChars="200" w:firstLine="600"/>
        <w:rPr>
          <w:rFonts w:ascii="华文仿宋" w:eastAsia="华文仿宋" w:hAnsi="华文仿宋"/>
          <w:sz w:val="30"/>
          <w:szCs w:val="30"/>
        </w:rPr>
      </w:pPr>
      <w:r>
        <w:rPr>
          <w:rFonts w:ascii="华文仿宋" w:eastAsia="华文仿宋" w:hAnsi="华文仿宋" w:hint="eastAsia"/>
          <w:sz w:val="30"/>
          <w:szCs w:val="30"/>
        </w:rPr>
        <w:t>此外，代表团还走进泰国岱密中学孔子课堂，作为中国国家汉办在世界上批准的第一所海外孔子课堂，中国国务院副总理刘</w:t>
      </w:r>
      <w:r>
        <w:rPr>
          <w:rFonts w:ascii="华文仿宋" w:eastAsia="华文仿宋" w:hAnsi="华文仿宋" w:hint="eastAsia"/>
          <w:sz w:val="30"/>
          <w:szCs w:val="30"/>
        </w:rPr>
        <w:lastRenderedPageBreak/>
        <w:t>延东、泰国公主诗琳通都曾视察过该校。孔子课堂中方校长向代表</w:t>
      </w:r>
      <w:r>
        <w:rPr>
          <w:rFonts w:ascii="华文仿宋" w:eastAsia="华文仿宋" w:hAnsi="华文仿宋" w:hint="eastAsia"/>
          <w:sz w:val="30"/>
          <w:szCs w:val="30"/>
        </w:rPr>
        <w:t>团亲自介绍了合作过程并陪同参观孔子课堂的中国概况展馆、图书馆和教学课堂。</w:t>
      </w:r>
    </w:p>
    <w:p w:rsidR="002D19E4" w:rsidRDefault="002D19E4">
      <w:pPr>
        <w:adjustRightInd w:val="0"/>
        <w:snapToGrid w:val="0"/>
        <w:ind w:firstLineChars="200" w:firstLine="600"/>
        <w:rPr>
          <w:rFonts w:ascii="华文仿宋" w:eastAsia="华文仿宋" w:hAnsi="华文仿宋"/>
          <w:sz w:val="30"/>
          <w:szCs w:val="30"/>
        </w:rPr>
      </w:pPr>
    </w:p>
    <w:p w:rsidR="002D19E4" w:rsidRDefault="00243D82">
      <w:pPr>
        <w:adjustRightInd w:val="0"/>
        <w:snapToGrid w:val="0"/>
        <w:rPr>
          <w:rFonts w:ascii="华文仿宋" w:eastAsia="华文仿宋" w:hAnsi="华文仿宋"/>
          <w:sz w:val="30"/>
          <w:szCs w:val="30"/>
        </w:rPr>
      </w:pPr>
      <w:r>
        <w:rPr>
          <w:rFonts w:ascii="华文仿宋" w:eastAsia="华文仿宋" w:hAnsi="华文仿宋" w:hint="eastAsia"/>
          <w:noProof/>
          <w:sz w:val="30"/>
          <w:szCs w:val="30"/>
        </w:rPr>
        <w:drawing>
          <wp:inline distT="0" distB="0" distL="0" distR="0">
            <wp:extent cx="5399405" cy="3563620"/>
            <wp:effectExtent l="0" t="0" r="0" b="0"/>
            <wp:docPr id="7" name="图片 7"/>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00" cy="3564000"/>
                    </a:xfrm>
                    <a:prstGeom prst="rect">
                      <a:avLst/>
                    </a:prstGeom>
                  </pic:spPr>
                </pic:pic>
              </a:graphicData>
            </a:graphic>
          </wp:inline>
        </w:drawing>
      </w:r>
    </w:p>
    <w:p w:rsidR="002D19E4" w:rsidRDefault="00243D82">
      <w:pPr>
        <w:adjustRightInd w:val="0"/>
        <w:snapToGrid w:val="0"/>
        <w:jc w:val="center"/>
        <w:rPr>
          <w:rFonts w:ascii="华文仿宋" w:eastAsia="华文仿宋" w:hAnsi="华文仿宋"/>
          <w:b/>
          <w:sz w:val="24"/>
        </w:rPr>
      </w:pPr>
      <w:r>
        <w:rPr>
          <w:rFonts w:ascii="华文仿宋" w:eastAsia="华文仿宋" w:hAnsi="华文仿宋" w:hint="eastAsia"/>
          <w:b/>
          <w:sz w:val="24"/>
        </w:rPr>
        <w:t>（访问暹罗技术学院）</w:t>
      </w:r>
    </w:p>
    <w:p w:rsidR="002D19E4" w:rsidRDefault="00243D82">
      <w:pPr>
        <w:adjustRightInd w:val="0"/>
        <w:snapToGrid w:val="0"/>
        <w:rPr>
          <w:rFonts w:ascii="华文仿宋" w:eastAsia="华文仿宋" w:hAnsi="华文仿宋"/>
          <w:sz w:val="30"/>
          <w:szCs w:val="30"/>
        </w:rPr>
      </w:pPr>
      <w:r>
        <w:rPr>
          <w:rFonts w:ascii="华文仿宋" w:eastAsia="华文仿宋" w:hAnsi="华文仿宋"/>
          <w:noProof/>
          <w:sz w:val="30"/>
          <w:szCs w:val="30"/>
        </w:rPr>
        <w:drawing>
          <wp:inline distT="0" distB="0" distL="0" distR="0">
            <wp:extent cx="5399405" cy="3599815"/>
            <wp:effectExtent l="0" t="0" r="0" b="0"/>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00" cy="3600000"/>
                    </a:xfrm>
                    <a:prstGeom prst="rect">
                      <a:avLst/>
                    </a:prstGeom>
                  </pic:spPr>
                </pic:pic>
              </a:graphicData>
            </a:graphic>
          </wp:inline>
        </w:drawing>
      </w:r>
    </w:p>
    <w:p w:rsidR="002D19E4" w:rsidRDefault="00243D82">
      <w:pPr>
        <w:adjustRightInd w:val="0"/>
        <w:snapToGrid w:val="0"/>
        <w:ind w:firstLineChars="200" w:firstLine="480"/>
        <w:jc w:val="center"/>
        <w:rPr>
          <w:rFonts w:ascii="华文仿宋" w:eastAsia="华文仿宋" w:hAnsi="华文仿宋"/>
          <w:b/>
          <w:sz w:val="24"/>
        </w:rPr>
      </w:pPr>
      <w:r>
        <w:rPr>
          <w:rFonts w:ascii="华文仿宋" w:eastAsia="华文仿宋" w:hAnsi="华文仿宋" w:hint="eastAsia"/>
          <w:b/>
          <w:sz w:val="24"/>
        </w:rPr>
        <w:t>（参观</w:t>
      </w:r>
      <w:proofErr w:type="gramStart"/>
      <w:r>
        <w:rPr>
          <w:rFonts w:ascii="华文仿宋" w:eastAsia="华文仿宋" w:hAnsi="华文仿宋" w:hint="eastAsia"/>
          <w:b/>
          <w:sz w:val="24"/>
        </w:rPr>
        <w:t>岱密中学</w:t>
      </w:r>
      <w:proofErr w:type="gramEnd"/>
      <w:r>
        <w:rPr>
          <w:rFonts w:ascii="华文仿宋" w:eastAsia="华文仿宋" w:hAnsi="华文仿宋" w:hint="eastAsia"/>
          <w:b/>
          <w:sz w:val="24"/>
        </w:rPr>
        <w:t>孔子课堂）</w:t>
      </w:r>
    </w:p>
    <w:p w:rsidR="002D19E4" w:rsidRDefault="00243D82">
      <w:pPr>
        <w:adjustRightInd w:val="0"/>
        <w:snapToGrid w:val="0"/>
        <w:jc w:val="left"/>
        <w:rPr>
          <w:rFonts w:ascii="华文仿宋" w:eastAsia="华文仿宋" w:hAnsi="华文仿宋"/>
          <w:b/>
          <w:sz w:val="24"/>
        </w:rPr>
      </w:pPr>
      <w:r>
        <w:rPr>
          <w:rFonts w:ascii="华文仿宋" w:eastAsia="华文仿宋" w:hAnsi="华文仿宋" w:hint="eastAsia"/>
          <w:b/>
          <w:noProof/>
          <w:sz w:val="24"/>
        </w:rPr>
        <w:lastRenderedPageBreak/>
        <w:drawing>
          <wp:inline distT="0" distB="0" distL="114300" distR="114300">
            <wp:extent cx="5376545" cy="4112895"/>
            <wp:effectExtent l="0" t="0" r="14605" b="1905"/>
            <wp:docPr id="4" name="图片 4" descr="265a4683-270f-4280-8c22-eeec872de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65a4683-270f-4280-8c22-eeec872de229"/>
                    <pic:cNvPicPr>
                      <a:picLocks noChangeAspect="1"/>
                    </pic:cNvPicPr>
                  </pic:nvPicPr>
                  <pic:blipFill>
                    <a:blip r:embed="rId12"/>
                    <a:stretch>
                      <a:fillRect/>
                    </a:stretch>
                  </pic:blipFill>
                  <pic:spPr>
                    <a:xfrm>
                      <a:off x="0" y="0"/>
                      <a:ext cx="5376545" cy="4112895"/>
                    </a:xfrm>
                    <a:prstGeom prst="rect">
                      <a:avLst/>
                    </a:prstGeom>
                  </pic:spPr>
                </pic:pic>
              </a:graphicData>
            </a:graphic>
          </wp:inline>
        </w:drawing>
      </w:r>
    </w:p>
    <w:p w:rsidR="002D19E4" w:rsidRDefault="00243D82">
      <w:pPr>
        <w:adjustRightInd w:val="0"/>
        <w:snapToGrid w:val="0"/>
        <w:jc w:val="center"/>
        <w:rPr>
          <w:rFonts w:ascii="华文仿宋" w:eastAsia="华文仿宋" w:hAnsi="华文仿宋"/>
          <w:b/>
          <w:sz w:val="24"/>
        </w:rPr>
      </w:pPr>
      <w:r>
        <w:rPr>
          <w:rFonts w:ascii="华文仿宋" w:eastAsia="华文仿宋" w:hAnsi="华文仿宋" w:hint="eastAsia"/>
          <w:b/>
          <w:sz w:val="24"/>
        </w:rPr>
        <w:t>（江苏教育代表团在广</w:t>
      </w:r>
      <w:proofErr w:type="gramStart"/>
      <w:r>
        <w:rPr>
          <w:rFonts w:ascii="华文仿宋" w:eastAsia="华文仿宋" w:hAnsi="华文仿宋" w:hint="eastAsia"/>
          <w:b/>
          <w:sz w:val="24"/>
        </w:rPr>
        <w:t>肇中学</w:t>
      </w:r>
      <w:proofErr w:type="gramEnd"/>
      <w:r>
        <w:rPr>
          <w:rFonts w:ascii="华文仿宋" w:eastAsia="华文仿宋" w:hAnsi="华文仿宋" w:hint="eastAsia"/>
          <w:b/>
          <w:sz w:val="24"/>
        </w:rPr>
        <w:t>与学生现场交流）</w:t>
      </w:r>
    </w:p>
    <w:p w:rsidR="002D19E4" w:rsidRDefault="00243D82">
      <w:pPr>
        <w:adjustRightInd w:val="0"/>
        <w:snapToGrid w:val="0"/>
        <w:jc w:val="center"/>
        <w:rPr>
          <w:rFonts w:ascii="华文仿宋" w:eastAsia="华文仿宋" w:hAnsi="华文仿宋"/>
          <w:b/>
          <w:sz w:val="24"/>
        </w:rPr>
      </w:pPr>
      <w:r>
        <w:rPr>
          <w:rFonts w:ascii="华文仿宋" w:eastAsia="华文仿宋" w:hAnsi="华文仿宋" w:hint="eastAsia"/>
          <w:b/>
          <w:noProof/>
          <w:sz w:val="24"/>
        </w:rPr>
        <w:drawing>
          <wp:inline distT="0" distB="0" distL="0" distR="0">
            <wp:extent cx="5399405" cy="3599815"/>
            <wp:effectExtent l="0" t="0" r="0" b="0"/>
            <wp:docPr id="14" name="图片 14"/>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00" cy="3600000"/>
                    </a:xfrm>
                    <a:prstGeom prst="rect">
                      <a:avLst/>
                    </a:prstGeom>
                  </pic:spPr>
                </pic:pic>
              </a:graphicData>
            </a:graphic>
          </wp:inline>
        </w:drawing>
      </w:r>
    </w:p>
    <w:p w:rsidR="002D19E4" w:rsidRDefault="00243D82">
      <w:pPr>
        <w:adjustRightInd w:val="0"/>
        <w:snapToGrid w:val="0"/>
        <w:jc w:val="center"/>
        <w:rPr>
          <w:rFonts w:ascii="华文仿宋" w:eastAsia="华文仿宋" w:hAnsi="华文仿宋"/>
          <w:b/>
          <w:sz w:val="24"/>
        </w:rPr>
      </w:pPr>
      <w:r>
        <w:rPr>
          <w:rFonts w:ascii="华文仿宋" w:eastAsia="华文仿宋" w:hAnsi="华文仿宋" w:hint="eastAsia"/>
          <w:b/>
          <w:sz w:val="24"/>
        </w:rPr>
        <w:t>（访问柬埔寨崇正学校）</w:t>
      </w:r>
    </w:p>
    <w:p w:rsidR="002D19E4" w:rsidRDefault="002D19E4">
      <w:pPr>
        <w:adjustRightInd w:val="0"/>
        <w:snapToGrid w:val="0"/>
        <w:jc w:val="center"/>
        <w:rPr>
          <w:rFonts w:ascii="华文仿宋" w:eastAsia="华文仿宋" w:hAnsi="华文仿宋"/>
          <w:b/>
          <w:sz w:val="24"/>
        </w:rPr>
      </w:pPr>
    </w:p>
    <w:p w:rsidR="002D19E4" w:rsidRDefault="00243D82">
      <w:pPr>
        <w:adjustRightInd w:val="0"/>
        <w:snapToGrid w:val="0"/>
        <w:ind w:firstLineChars="200" w:firstLine="601"/>
        <w:rPr>
          <w:rFonts w:ascii="华文仿宋" w:eastAsia="华文仿宋" w:hAnsi="华文仿宋"/>
          <w:b/>
          <w:sz w:val="30"/>
          <w:szCs w:val="30"/>
        </w:rPr>
      </w:pPr>
      <w:r>
        <w:rPr>
          <w:rFonts w:ascii="华文仿宋" w:eastAsia="华文仿宋" w:hAnsi="华文仿宋" w:hint="eastAsia"/>
          <w:b/>
          <w:sz w:val="30"/>
          <w:szCs w:val="30"/>
        </w:rPr>
        <w:t>（四）拜访柬埔寨教育部寻求合作契机</w:t>
      </w:r>
    </w:p>
    <w:p w:rsidR="002D19E4" w:rsidRDefault="00243D82">
      <w:pPr>
        <w:adjustRightInd w:val="0"/>
        <w:snapToGrid w:val="0"/>
        <w:ind w:firstLineChars="200" w:firstLine="600"/>
        <w:rPr>
          <w:rFonts w:ascii="华文仿宋" w:eastAsia="华文仿宋" w:hAnsi="华文仿宋"/>
          <w:sz w:val="30"/>
          <w:szCs w:val="30"/>
        </w:rPr>
      </w:pPr>
      <w:r>
        <w:rPr>
          <w:rFonts w:ascii="华文仿宋" w:eastAsia="华文仿宋" w:hAnsi="华文仿宋" w:hint="eastAsia"/>
          <w:sz w:val="30"/>
          <w:szCs w:val="30"/>
        </w:rPr>
        <w:t>在柬埔寨金边期间，经前期安排，推介团一行</w:t>
      </w:r>
      <w:r>
        <w:rPr>
          <w:rFonts w:ascii="华文仿宋" w:eastAsia="华文仿宋" w:hAnsi="华文仿宋" w:hint="eastAsia"/>
          <w:sz w:val="30"/>
          <w:szCs w:val="30"/>
        </w:rPr>
        <w:t>29</w:t>
      </w:r>
      <w:r>
        <w:rPr>
          <w:rFonts w:ascii="华文仿宋" w:eastAsia="华文仿宋" w:hAnsi="华文仿宋" w:hint="eastAsia"/>
          <w:sz w:val="30"/>
          <w:szCs w:val="30"/>
        </w:rPr>
        <w:t>人拜访了柬埔寨教育部。对方接待人员由柬埔寨教育部国务秘书</w:t>
      </w:r>
      <w:r>
        <w:rPr>
          <w:rFonts w:ascii="华文仿宋" w:eastAsia="华文仿宋" w:hAnsi="华文仿宋" w:hint="eastAsia"/>
          <w:sz w:val="30"/>
          <w:szCs w:val="30"/>
        </w:rPr>
        <w:t xml:space="preserve">MR.YUOK </w:t>
      </w:r>
      <w:r>
        <w:rPr>
          <w:rFonts w:ascii="华文仿宋" w:eastAsia="华文仿宋" w:hAnsi="华文仿宋" w:hint="eastAsia"/>
          <w:sz w:val="30"/>
          <w:szCs w:val="30"/>
        </w:rPr>
        <w:t>NGOY</w:t>
      </w:r>
      <w:r>
        <w:rPr>
          <w:rFonts w:ascii="华文仿宋" w:eastAsia="华文仿宋" w:hAnsi="华文仿宋" w:hint="eastAsia"/>
          <w:sz w:val="30"/>
          <w:szCs w:val="30"/>
        </w:rPr>
        <w:t>博士领衔，除柬埔寨教育部高等教育司、高等</w:t>
      </w:r>
      <w:r>
        <w:rPr>
          <w:rFonts w:ascii="华文仿宋" w:eastAsia="华文仿宋" w:hAnsi="华文仿宋" w:hint="eastAsia"/>
          <w:sz w:val="30"/>
          <w:szCs w:val="30"/>
        </w:rPr>
        <w:lastRenderedPageBreak/>
        <w:t>教育办公室、文化教学与奖学金司、行政及管理办公室等相关教育部官员以外，还包含柬埔寨金边皇家大学、柬埔寨皇家法律经济大学、柬埔寨皇家管理大学、柬埔寨健康卫生大学、柬埔寨理工学院等</w:t>
      </w:r>
      <w:r>
        <w:rPr>
          <w:rFonts w:ascii="华文仿宋" w:eastAsia="华文仿宋" w:hAnsi="华文仿宋" w:hint="eastAsia"/>
          <w:sz w:val="30"/>
          <w:szCs w:val="30"/>
        </w:rPr>
        <w:t>5</w:t>
      </w:r>
      <w:r>
        <w:rPr>
          <w:rFonts w:ascii="华文仿宋" w:eastAsia="华文仿宋" w:hAnsi="华文仿宋" w:hint="eastAsia"/>
          <w:sz w:val="30"/>
          <w:szCs w:val="30"/>
        </w:rPr>
        <w:t>所柬埔寨顶尖高校主要校领导。双方就学科设置、学生培养等开展深入交流，并积极探讨开展多层次、宽领域的双边合作的可能性。在场的所有柬埔寨高校负责人向江苏代表团介绍各自的学校情况以及专业特色，</w:t>
      </w:r>
      <w:proofErr w:type="gramStart"/>
      <w:r>
        <w:rPr>
          <w:rFonts w:ascii="华文仿宋" w:eastAsia="华文仿宋" w:hAnsi="华文仿宋" w:hint="eastAsia"/>
          <w:sz w:val="30"/>
          <w:szCs w:val="30"/>
        </w:rPr>
        <w:t>柬</w:t>
      </w:r>
      <w:proofErr w:type="gramEnd"/>
      <w:r>
        <w:rPr>
          <w:rFonts w:ascii="华文仿宋" w:eastAsia="华文仿宋" w:hAnsi="华文仿宋" w:hint="eastAsia"/>
          <w:sz w:val="30"/>
          <w:szCs w:val="30"/>
        </w:rPr>
        <w:t>方对江苏高等教育优质资源表现出强烈的兴趣，希望能与江苏高校在相关领域进行交流合作，但同时也在学校与</w:t>
      </w:r>
      <w:r>
        <w:rPr>
          <w:rFonts w:ascii="华文仿宋" w:eastAsia="华文仿宋" w:hAnsi="华文仿宋" w:hint="eastAsia"/>
          <w:sz w:val="30"/>
          <w:szCs w:val="30"/>
        </w:rPr>
        <w:t>学校的对接合作程序上表达了困惑。省教育厅表示愿为全省高校与柬埔寨合作搭建桥梁，希望与柬埔寨教育部门建立稳定长期的联系，为两个区域内进一步系统合作、人员交流、专业人员的培训提供工作基础、愿意为柬埔寨教育部培养领导人才，需要的人才，最终江苏省教育厅与柬埔寨教育部初步达成合作备忘录意向。</w:t>
      </w:r>
    </w:p>
    <w:p w:rsidR="002D19E4" w:rsidRDefault="00243D82">
      <w:pPr>
        <w:adjustRightInd w:val="0"/>
        <w:snapToGrid w:val="0"/>
        <w:jc w:val="center"/>
        <w:rPr>
          <w:rFonts w:ascii="华文仿宋" w:eastAsia="华文仿宋" w:hAnsi="华文仿宋"/>
          <w:sz w:val="18"/>
          <w:szCs w:val="18"/>
        </w:rPr>
      </w:pPr>
      <w:r>
        <w:rPr>
          <w:rFonts w:ascii="华文仿宋" w:eastAsia="华文仿宋" w:hAnsi="华文仿宋"/>
          <w:noProof/>
          <w:sz w:val="18"/>
          <w:szCs w:val="18"/>
        </w:rPr>
        <w:drawing>
          <wp:inline distT="0" distB="0" distL="0" distR="0">
            <wp:extent cx="5399405" cy="359981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00000" cy="3600000"/>
                    </a:xfrm>
                    <a:prstGeom prst="rect">
                      <a:avLst/>
                    </a:prstGeom>
                    <a:noFill/>
                  </pic:spPr>
                </pic:pic>
              </a:graphicData>
            </a:graphic>
          </wp:inline>
        </w:drawing>
      </w:r>
    </w:p>
    <w:p w:rsidR="002D19E4" w:rsidRDefault="00243D82">
      <w:pPr>
        <w:adjustRightInd w:val="0"/>
        <w:snapToGrid w:val="0"/>
        <w:jc w:val="left"/>
        <w:rPr>
          <w:rFonts w:ascii="华文仿宋" w:eastAsia="华文仿宋" w:hAnsi="华文仿宋"/>
          <w:b/>
          <w:sz w:val="24"/>
        </w:rPr>
      </w:pPr>
      <w:r>
        <w:rPr>
          <w:rFonts w:ascii="华文仿宋" w:eastAsia="华文仿宋" w:hAnsi="华文仿宋" w:hint="eastAsia"/>
          <w:b/>
          <w:sz w:val="24"/>
        </w:rPr>
        <w:t>（</w:t>
      </w:r>
      <w:proofErr w:type="gramStart"/>
      <w:r>
        <w:rPr>
          <w:rFonts w:ascii="华文仿宋" w:eastAsia="华文仿宋" w:hAnsi="华文仿宋" w:hint="eastAsia"/>
          <w:b/>
          <w:sz w:val="24"/>
        </w:rPr>
        <w:t>柬</w:t>
      </w:r>
      <w:proofErr w:type="gramEnd"/>
      <w:r>
        <w:rPr>
          <w:rFonts w:ascii="华文仿宋" w:eastAsia="华文仿宋" w:hAnsi="华文仿宋" w:hint="eastAsia"/>
          <w:b/>
          <w:sz w:val="24"/>
        </w:rPr>
        <w:t>教育部国务秘书</w:t>
      </w:r>
      <w:r>
        <w:rPr>
          <w:rFonts w:ascii="华文仿宋" w:eastAsia="华文仿宋" w:hAnsi="华文仿宋" w:hint="eastAsia"/>
          <w:b/>
          <w:sz w:val="24"/>
        </w:rPr>
        <w:t>MR.YUOK NGOY</w:t>
      </w:r>
      <w:r>
        <w:rPr>
          <w:rFonts w:ascii="华文仿宋" w:eastAsia="华文仿宋" w:hAnsi="华文仿宋" w:hint="eastAsia"/>
          <w:b/>
          <w:sz w:val="24"/>
        </w:rPr>
        <w:t>博士及部分高校代表与代表团进行会谈）</w:t>
      </w:r>
    </w:p>
    <w:p w:rsidR="002D19E4" w:rsidRDefault="002D19E4">
      <w:pPr>
        <w:adjustRightInd w:val="0"/>
        <w:snapToGrid w:val="0"/>
        <w:jc w:val="center"/>
        <w:rPr>
          <w:rFonts w:ascii="华文仿宋" w:eastAsia="华文仿宋" w:hAnsi="华文仿宋"/>
          <w:sz w:val="18"/>
          <w:szCs w:val="18"/>
        </w:rPr>
      </w:pPr>
    </w:p>
    <w:p w:rsidR="002D19E4" w:rsidRDefault="00243D82">
      <w:pPr>
        <w:adjustRightInd w:val="0"/>
        <w:snapToGrid w:val="0"/>
        <w:jc w:val="center"/>
        <w:rPr>
          <w:rFonts w:ascii="华文仿宋" w:eastAsia="华文仿宋" w:hAnsi="华文仿宋"/>
          <w:sz w:val="30"/>
          <w:szCs w:val="30"/>
        </w:rPr>
      </w:pPr>
      <w:r>
        <w:rPr>
          <w:rFonts w:ascii="华文仿宋" w:eastAsia="华文仿宋" w:hAnsi="华文仿宋" w:hint="eastAsia"/>
          <w:noProof/>
          <w:sz w:val="30"/>
          <w:szCs w:val="30"/>
        </w:rPr>
        <w:lastRenderedPageBreak/>
        <w:drawing>
          <wp:inline distT="0" distB="0" distL="0" distR="0">
            <wp:extent cx="5399405" cy="3599815"/>
            <wp:effectExtent l="0" t="0" r="0" b="0"/>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5">
                      <a:extLst>
                        <a:ext uri="{28A0092B-C50C-407E-A947-70E740481C1C}">
                          <a14:useLocalDpi xmlns:a14="http://schemas.microsoft.com/office/drawing/2010/main" val="0"/>
                        </a:ext>
                      </a:extLst>
                    </a:blip>
                    <a:stretch>
                      <a:fillRect/>
                    </a:stretch>
                  </pic:blipFill>
                  <pic:spPr>
                    <a:xfrm>
                      <a:off x="0" y="0"/>
                      <a:ext cx="5400000" cy="3600000"/>
                    </a:xfrm>
                    <a:prstGeom prst="rect">
                      <a:avLst/>
                    </a:prstGeom>
                  </pic:spPr>
                </pic:pic>
              </a:graphicData>
            </a:graphic>
          </wp:inline>
        </w:drawing>
      </w:r>
    </w:p>
    <w:p w:rsidR="002D19E4" w:rsidRDefault="00243D82">
      <w:pPr>
        <w:adjustRightInd w:val="0"/>
        <w:snapToGrid w:val="0"/>
        <w:ind w:firstLineChars="200" w:firstLine="480"/>
        <w:jc w:val="left"/>
        <w:rPr>
          <w:rFonts w:ascii="华文仿宋" w:eastAsia="华文仿宋" w:hAnsi="华文仿宋"/>
          <w:b/>
          <w:sz w:val="24"/>
        </w:rPr>
      </w:pPr>
      <w:r>
        <w:rPr>
          <w:rFonts w:ascii="华文仿宋" w:eastAsia="华文仿宋" w:hAnsi="华文仿宋" w:hint="eastAsia"/>
          <w:b/>
          <w:sz w:val="24"/>
        </w:rPr>
        <w:t>（</w:t>
      </w:r>
      <w:proofErr w:type="gramStart"/>
      <w:r>
        <w:rPr>
          <w:rFonts w:ascii="华文仿宋" w:eastAsia="华文仿宋" w:hAnsi="华文仿宋" w:hint="eastAsia"/>
          <w:b/>
          <w:sz w:val="24"/>
        </w:rPr>
        <w:t>柬</w:t>
      </w:r>
      <w:proofErr w:type="gramEnd"/>
      <w:r>
        <w:rPr>
          <w:rFonts w:ascii="华文仿宋" w:eastAsia="华文仿宋" w:hAnsi="华文仿宋" w:hint="eastAsia"/>
          <w:b/>
          <w:sz w:val="24"/>
        </w:rPr>
        <w:t>教育部国务秘书</w:t>
      </w:r>
      <w:r>
        <w:rPr>
          <w:rFonts w:ascii="华文仿宋" w:eastAsia="华文仿宋" w:hAnsi="华文仿宋" w:hint="eastAsia"/>
          <w:b/>
          <w:sz w:val="24"/>
        </w:rPr>
        <w:t>MR.YUOK NGOY</w:t>
      </w:r>
      <w:r>
        <w:rPr>
          <w:rFonts w:ascii="华文仿宋" w:eastAsia="华文仿宋" w:hAnsi="华文仿宋" w:hint="eastAsia"/>
          <w:b/>
          <w:sz w:val="24"/>
        </w:rPr>
        <w:t>博士与代表团全体成员合影）</w:t>
      </w:r>
    </w:p>
    <w:p w:rsidR="002D19E4" w:rsidRDefault="002D19E4">
      <w:pPr>
        <w:adjustRightInd w:val="0"/>
        <w:snapToGrid w:val="0"/>
        <w:ind w:firstLineChars="200" w:firstLine="480"/>
        <w:jc w:val="left"/>
        <w:rPr>
          <w:rFonts w:ascii="华文仿宋" w:eastAsia="华文仿宋" w:hAnsi="华文仿宋"/>
          <w:b/>
          <w:sz w:val="24"/>
        </w:rPr>
      </w:pPr>
    </w:p>
    <w:p w:rsidR="002D19E4" w:rsidRDefault="00243D82">
      <w:pPr>
        <w:adjustRightInd w:val="0"/>
        <w:snapToGrid w:val="0"/>
        <w:ind w:firstLineChars="200" w:firstLine="601"/>
        <w:rPr>
          <w:rFonts w:ascii="华文仿宋" w:eastAsia="华文仿宋" w:hAnsi="华文仿宋"/>
          <w:b/>
          <w:sz w:val="30"/>
          <w:szCs w:val="30"/>
        </w:rPr>
      </w:pPr>
      <w:r>
        <w:rPr>
          <w:rFonts w:ascii="华文仿宋" w:eastAsia="华文仿宋" w:hAnsi="华文仿宋" w:hint="eastAsia"/>
          <w:b/>
          <w:sz w:val="30"/>
          <w:szCs w:val="30"/>
        </w:rPr>
        <w:t>（五）访问柬埔寨西港经济特区、</w:t>
      </w:r>
      <w:r>
        <w:rPr>
          <w:rFonts w:ascii="华文仿宋" w:eastAsia="华文仿宋" w:hAnsi="华文仿宋" w:hint="eastAsia"/>
          <w:b/>
          <w:sz w:val="30"/>
          <w:szCs w:val="30"/>
        </w:rPr>
        <w:t>西港特区培训中心</w:t>
      </w:r>
      <w:r>
        <w:rPr>
          <w:rFonts w:ascii="华文仿宋" w:eastAsia="华文仿宋" w:hAnsi="华文仿宋" w:hint="eastAsia"/>
          <w:b/>
          <w:sz w:val="30"/>
          <w:szCs w:val="30"/>
        </w:rPr>
        <w:t>和江苏西哈努克默德朗友好学校，了解“走出去”企业人才需求</w:t>
      </w:r>
    </w:p>
    <w:p w:rsidR="002D19E4" w:rsidRDefault="00243D82">
      <w:pPr>
        <w:adjustRightInd w:val="0"/>
        <w:snapToGrid w:val="0"/>
        <w:jc w:val="center"/>
        <w:rPr>
          <w:rFonts w:ascii="华文仿宋" w:eastAsia="华文仿宋" w:hAnsi="华文仿宋"/>
          <w:b/>
          <w:sz w:val="30"/>
          <w:szCs w:val="30"/>
        </w:rPr>
      </w:pPr>
      <w:r>
        <w:rPr>
          <w:rFonts w:ascii="华文仿宋" w:eastAsia="华文仿宋" w:hAnsi="华文仿宋"/>
          <w:b/>
          <w:noProof/>
          <w:sz w:val="30"/>
          <w:szCs w:val="30"/>
        </w:rPr>
        <w:drawing>
          <wp:inline distT="0" distB="0" distL="0" distR="0">
            <wp:extent cx="5399405" cy="3599815"/>
            <wp:effectExtent l="0" t="0" r="0" b="0"/>
            <wp:docPr id="18" name="图片 18"/>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00" cy="3600000"/>
                    </a:xfrm>
                    <a:prstGeom prst="rect">
                      <a:avLst/>
                    </a:prstGeom>
                  </pic:spPr>
                </pic:pic>
              </a:graphicData>
            </a:graphic>
          </wp:inline>
        </w:drawing>
      </w:r>
    </w:p>
    <w:p w:rsidR="002D19E4" w:rsidRDefault="00243D82">
      <w:pPr>
        <w:adjustRightInd w:val="0"/>
        <w:snapToGrid w:val="0"/>
        <w:jc w:val="center"/>
        <w:rPr>
          <w:rFonts w:ascii="华文仿宋" w:eastAsia="华文仿宋" w:hAnsi="华文仿宋"/>
          <w:b/>
          <w:sz w:val="24"/>
        </w:rPr>
      </w:pPr>
      <w:r>
        <w:rPr>
          <w:rFonts w:ascii="华文仿宋" w:eastAsia="华文仿宋" w:hAnsi="华文仿宋" w:hint="eastAsia"/>
          <w:b/>
          <w:sz w:val="24"/>
        </w:rPr>
        <w:t>（江苏教育代表团与西港特区公司方面进行会谈）</w:t>
      </w:r>
    </w:p>
    <w:p w:rsidR="002D19E4" w:rsidRDefault="00243D82">
      <w:pPr>
        <w:adjustRightInd w:val="0"/>
        <w:snapToGrid w:val="0"/>
        <w:ind w:firstLineChars="200" w:firstLine="600"/>
        <w:rPr>
          <w:rFonts w:ascii="华文仿宋" w:eastAsia="华文仿宋" w:hAnsi="华文仿宋"/>
          <w:sz w:val="30"/>
          <w:szCs w:val="30"/>
        </w:rPr>
      </w:pPr>
      <w:r>
        <w:rPr>
          <w:rFonts w:ascii="华文仿宋" w:eastAsia="华文仿宋" w:hAnsi="华文仿宋" w:hint="eastAsia"/>
          <w:sz w:val="30"/>
          <w:szCs w:val="30"/>
        </w:rPr>
        <w:t>推介团在访问的最后阶段行程中访问了柬埔寨西哈努克港经济特区，西港培训中心和江苏西哈努克默德朗友好学校。西哈努克港经济特区是中国首批设立的八个境外经贸合作区之一，也是唯一</w:t>
      </w:r>
      <w:proofErr w:type="gramStart"/>
      <w:r>
        <w:rPr>
          <w:rFonts w:ascii="华文仿宋" w:eastAsia="华文仿宋" w:hAnsi="华文仿宋" w:hint="eastAsia"/>
          <w:sz w:val="30"/>
          <w:szCs w:val="30"/>
        </w:rPr>
        <w:t>一个</w:t>
      </w:r>
      <w:proofErr w:type="gramEnd"/>
      <w:r>
        <w:rPr>
          <w:rFonts w:ascii="华文仿宋" w:eastAsia="华文仿宋" w:hAnsi="华文仿宋" w:hint="eastAsia"/>
          <w:sz w:val="30"/>
          <w:szCs w:val="30"/>
        </w:rPr>
        <w:t>签订国家间框架合作协议的境外经贸合作区，是“一</w:t>
      </w:r>
      <w:r>
        <w:rPr>
          <w:rFonts w:ascii="华文仿宋" w:eastAsia="华文仿宋" w:hAnsi="华文仿宋" w:hint="eastAsia"/>
          <w:sz w:val="30"/>
          <w:szCs w:val="30"/>
        </w:rPr>
        <w:lastRenderedPageBreak/>
        <w:t>带一路”上合作共赢的样板园区。从西港特区总经理曹建江先生的介绍中得知，</w:t>
      </w:r>
      <w:r>
        <w:rPr>
          <w:rFonts w:ascii="华文仿宋" w:eastAsia="华文仿宋" w:hAnsi="华文仿宋" w:hint="eastAsia"/>
          <w:sz w:val="30"/>
          <w:szCs w:val="30"/>
        </w:rPr>
        <w:t>西港目前已有中国、日本、美国等国家和地区</w:t>
      </w:r>
      <w:r>
        <w:rPr>
          <w:rFonts w:ascii="华文仿宋" w:eastAsia="华文仿宋" w:hAnsi="华文仿宋" w:hint="eastAsia"/>
          <w:sz w:val="30"/>
          <w:szCs w:val="30"/>
        </w:rPr>
        <w:t>81</w:t>
      </w:r>
      <w:r>
        <w:rPr>
          <w:rFonts w:ascii="华文仿宋" w:eastAsia="华文仿宋" w:hAnsi="华文仿宋" w:hint="eastAsia"/>
          <w:sz w:val="30"/>
          <w:szCs w:val="30"/>
        </w:rPr>
        <w:t>家企业入驻，其中</w:t>
      </w:r>
      <w:r>
        <w:rPr>
          <w:rFonts w:ascii="华文仿宋" w:eastAsia="华文仿宋" w:hAnsi="华文仿宋" w:hint="eastAsia"/>
          <w:sz w:val="30"/>
          <w:szCs w:val="30"/>
        </w:rPr>
        <w:t>59</w:t>
      </w:r>
      <w:r>
        <w:rPr>
          <w:rFonts w:ascii="华文仿宋" w:eastAsia="华文仿宋" w:hAnsi="华文仿宋" w:hint="eastAsia"/>
          <w:sz w:val="30"/>
          <w:szCs w:val="30"/>
        </w:rPr>
        <w:t>家已投产运营，为当地百姓提供了</w:t>
      </w:r>
      <w:r>
        <w:rPr>
          <w:rFonts w:ascii="华文仿宋" w:eastAsia="华文仿宋" w:hAnsi="华文仿宋" w:hint="eastAsia"/>
          <w:sz w:val="30"/>
          <w:szCs w:val="30"/>
        </w:rPr>
        <w:t>1.2</w:t>
      </w:r>
      <w:r>
        <w:rPr>
          <w:rFonts w:ascii="华文仿宋" w:eastAsia="华文仿宋" w:hAnsi="华文仿宋" w:hint="eastAsia"/>
          <w:sz w:val="30"/>
          <w:szCs w:val="30"/>
        </w:rPr>
        <w:t>万个就业岗位。</w:t>
      </w:r>
      <w:r>
        <w:rPr>
          <w:rFonts w:ascii="华文仿宋" w:eastAsia="华文仿宋" w:hAnsi="华文仿宋" w:hint="eastAsia"/>
          <w:sz w:val="30"/>
          <w:szCs w:val="30"/>
        </w:rPr>
        <w:t>西</w:t>
      </w:r>
      <w:r>
        <w:rPr>
          <w:rFonts w:ascii="华文仿宋" w:eastAsia="华文仿宋" w:hAnsi="华文仿宋" w:hint="eastAsia"/>
          <w:sz w:val="30"/>
          <w:szCs w:val="30"/>
        </w:rPr>
        <w:t>港特区是根据国家“走出去”战略，为国内中小企业搭建境外投资发展平台。柬埔寨目前的教育现状和西港特区人才需求短板也启发了参访各校代表对当前留学生培养层次和人才培养方向的重新定位的思路。</w:t>
      </w:r>
    </w:p>
    <w:p w:rsidR="002D19E4" w:rsidRDefault="00243D82">
      <w:pPr>
        <w:adjustRightInd w:val="0"/>
        <w:snapToGrid w:val="0"/>
        <w:rPr>
          <w:rFonts w:ascii="华文仿宋" w:eastAsia="华文仿宋" w:hAnsi="华文仿宋"/>
          <w:sz w:val="30"/>
          <w:szCs w:val="30"/>
        </w:rPr>
      </w:pPr>
      <w:r>
        <w:rPr>
          <w:rFonts w:ascii="华文仿宋" w:eastAsia="华文仿宋" w:hAnsi="华文仿宋"/>
          <w:noProof/>
          <w:sz w:val="30"/>
          <w:szCs w:val="30"/>
        </w:rPr>
        <w:drawing>
          <wp:inline distT="0" distB="0" distL="0" distR="0">
            <wp:extent cx="5401310" cy="360299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401310" cy="3602990"/>
                    </a:xfrm>
                    <a:prstGeom prst="rect">
                      <a:avLst/>
                    </a:prstGeom>
                    <a:noFill/>
                  </pic:spPr>
                </pic:pic>
              </a:graphicData>
            </a:graphic>
          </wp:inline>
        </w:drawing>
      </w:r>
    </w:p>
    <w:p w:rsidR="002D19E4" w:rsidRDefault="00243D82">
      <w:pPr>
        <w:adjustRightInd w:val="0"/>
        <w:snapToGrid w:val="0"/>
        <w:jc w:val="center"/>
        <w:rPr>
          <w:rFonts w:ascii="华文仿宋" w:eastAsia="华文仿宋" w:hAnsi="华文仿宋"/>
          <w:b/>
          <w:sz w:val="24"/>
          <w:szCs w:val="30"/>
        </w:rPr>
      </w:pPr>
      <w:r>
        <w:rPr>
          <w:rFonts w:ascii="华文仿宋" w:eastAsia="华文仿宋" w:hAnsi="华文仿宋" w:hint="eastAsia"/>
          <w:b/>
          <w:sz w:val="24"/>
          <w:szCs w:val="30"/>
        </w:rPr>
        <w:t>（江苏教育代表团访问西港特区培训中心）</w:t>
      </w:r>
    </w:p>
    <w:p w:rsidR="002D19E4" w:rsidRDefault="002D19E4">
      <w:pPr>
        <w:adjustRightInd w:val="0"/>
        <w:snapToGrid w:val="0"/>
        <w:rPr>
          <w:rFonts w:ascii="华文仿宋" w:eastAsia="华文仿宋" w:hAnsi="华文仿宋"/>
          <w:sz w:val="30"/>
          <w:szCs w:val="30"/>
        </w:rPr>
      </w:pPr>
    </w:p>
    <w:p w:rsidR="002D19E4" w:rsidRDefault="00243D82">
      <w:pPr>
        <w:adjustRightInd w:val="0"/>
        <w:snapToGrid w:val="0"/>
        <w:ind w:firstLineChars="200" w:firstLine="601"/>
        <w:rPr>
          <w:rFonts w:ascii="华文仿宋" w:eastAsia="华文仿宋" w:hAnsi="华文仿宋"/>
          <w:b/>
          <w:sz w:val="30"/>
          <w:szCs w:val="30"/>
        </w:rPr>
      </w:pPr>
      <w:r>
        <w:rPr>
          <w:rFonts w:ascii="华文仿宋" w:eastAsia="华文仿宋" w:hAnsi="华文仿宋" w:hint="eastAsia"/>
          <w:b/>
          <w:sz w:val="30"/>
          <w:szCs w:val="30"/>
        </w:rPr>
        <w:t>三、出访成效</w:t>
      </w:r>
    </w:p>
    <w:p w:rsidR="002D19E4" w:rsidRDefault="00243D82">
      <w:pPr>
        <w:adjustRightInd w:val="0"/>
        <w:snapToGrid w:val="0"/>
        <w:ind w:firstLineChars="200" w:firstLine="600"/>
        <w:rPr>
          <w:rFonts w:ascii="华文仿宋" w:eastAsia="华文仿宋" w:hAnsi="华文仿宋"/>
          <w:sz w:val="30"/>
          <w:szCs w:val="30"/>
        </w:rPr>
      </w:pPr>
      <w:r>
        <w:rPr>
          <w:rFonts w:ascii="华文仿宋" w:eastAsia="华文仿宋" w:hAnsi="华文仿宋" w:hint="eastAsia"/>
          <w:sz w:val="30"/>
          <w:szCs w:val="30"/>
        </w:rPr>
        <w:t>此行是我</w:t>
      </w:r>
      <w:r>
        <w:rPr>
          <w:rFonts w:ascii="华文仿宋" w:eastAsia="华文仿宋" w:hAnsi="华文仿宋" w:hint="eastAsia"/>
          <w:sz w:val="30"/>
          <w:szCs w:val="30"/>
        </w:rPr>
        <w:t>校首次参</w:t>
      </w:r>
      <w:r>
        <w:rPr>
          <w:rFonts w:ascii="华文仿宋" w:eastAsia="华文仿宋" w:hAnsi="华文仿宋" w:hint="eastAsia"/>
          <w:sz w:val="30"/>
          <w:szCs w:val="30"/>
        </w:rPr>
        <w:t>团前往泰国参加教育展，同时也是江苏首次组团在泰国、柬埔寨开展“留学江苏说明会”。借</w:t>
      </w:r>
      <w:r>
        <w:rPr>
          <w:rFonts w:ascii="华文仿宋" w:eastAsia="华文仿宋" w:hAnsi="华文仿宋" w:hint="eastAsia"/>
          <w:sz w:val="30"/>
          <w:szCs w:val="30"/>
        </w:rPr>
        <w:t>助泰国大型国际教育展和泰国、柬埔寨两国四场推介说明会，</w:t>
      </w:r>
      <w:r>
        <w:rPr>
          <w:rFonts w:ascii="华文仿宋" w:eastAsia="华文仿宋" w:hAnsi="华文仿宋" w:hint="eastAsia"/>
          <w:sz w:val="30"/>
          <w:szCs w:val="30"/>
        </w:rPr>
        <w:t>我校</w:t>
      </w:r>
      <w:r>
        <w:rPr>
          <w:rFonts w:ascii="华文仿宋" w:eastAsia="华文仿宋" w:hAnsi="华文仿宋" w:hint="eastAsia"/>
          <w:sz w:val="30"/>
          <w:szCs w:val="30"/>
        </w:rPr>
        <w:t>的办学水平、专业设置、奖学金种类等内容得到了有效宣传。教育展上</w:t>
      </w:r>
      <w:r>
        <w:rPr>
          <w:rFonts w:ascii="华文仿宋" w:eastAsia="华文仿宋" w:hAnsi="华文仿宋" w:hint="eastAsia"/>
          <w:sz w:val="30"/>
          <w:szCs w:val="30"/>
        </w:rPr>
        <w:t>我校</w:t>
      </w:r>
      <w:r>
        <w:rPr>
          <w:rFonts w:ascii="华文仿宋" w:eastAsia="华文仿宋" w:hAnsi="华文仿宋" w:hint="eastAsia"/>
          <w:sz w:val="30"/>
          <w:szCs w:val="30"/>
        </w:rPr>
        <w:t>与</w:t>
      </w:r>
      <w:r>
        <w:rPr>
          <w:rFonts w:ascii="华文仿宋" w:eastAsia="华文仿宋" w:hAnsi="华文仿宋" w:hint="eastAsia"/>
          <w:sz w:val="30"/>
          <w:szCs w:val="30"/>
        </w:rPr>
        <w:t>学生、家长们</w:t>
      </w:r>
      <w:r>
        <w:rPr>
          <w:rFonts w:ascii="华文仿宋" w:eastAsia="华文仿宋" w:hAnsi="华文仿宋" w:hint="eastAsia"/>
          <w:sz w:val="30"/>
          <w:szCs w:val="30"/>
        </w:rPr>
        <w:t>进行</w:t>
      </w:r>
      <w:r>
        <w:rPr>
          <w:rFonts w:ascii="华文仿宋" w:eastAsia="华文仿宋" w:hAnsi="华文仿宋" w:hint="eastAsia"/>
          <w:sz w:val="30"/>
          <w:szCs w:val="30"/>
        </w:rPr>
        <w:t>了</w:t>
      </w:r>
      <w:r>
        <w:rPr>
          <w:rFonts w:ascii="华文仿宋" w:eastAsia="华文仿宋" w:hAnsi="华文仿宋" w:hint="eastAsia"/>
          <w:sz w:val="30"/>
          <w:szCs w:val="30"/>
        </w:rPr>
        <w:t>面对面的现场咨询</w:t>
      </w:r>
      <w:r>
        <w:rPr>
          <w:rFonts w:ascii="华文仿宋" w:eastAsia="华文仿宋" w:hAnsi="华文仿宋" w:hint="eastAsia"/>
          <w:sz w:val="30"/>
          <w:szCs w:val="30"/>
        </w:rPr>
        <w:t>，</w:t>
      </w:r>
      <w:r>
        <w:rPr>
          <w:rFonts w:ascii="华文仿宋" w:eastAsia="华文仿宋" w:hAnsi="华文仿宋" w:hint="eastAsia"/>
          <w:sz w:val="30"/>
          <w:szCs w:val="30"/>
        </w:rPr>
        <w:t>一些具有丰富经验的留学中介代表、其他国家和地区的参展代表也前来咨询洽谈寻找合作机会</w:t>
      </w:r>
      <w:r>
        <w:rPr>
          <w:rFonts w:ascii="华文仿宋" w:eastAsia="华文仿宋" w:hAnsi="华文仿宋" w:hint="eastAsia"/>
          <w:sz w:val="30"/>
          <w:szCs w:val="30"/>
        </w:rPr>
        <w:t>；</w:t>
      </w:r>
      <w:r>
        <w:rPr>
          <w:rFonts w:ascii="华文仿宋" w:eastAsia="华文仿宋" w:hAnsi="华文仿宋" w:hint="eastAsia"/>
          <w:sz w:val="30"/>
          <w:szCs w:val="30"/>
        </w:rPr>
        <w:t>说明会上除了在场的济济一堂的有意来中国留学的学生以外，不同层次和类型的学校的校长和相关部门负责人、有关学校的董事会董事长，会馆馆长，相关教育咨询公司人员也在现场聆听了宣</w:t>
      </w:r>
      <w:proofErr w:type="gramStart"/>
      <w:r>
        <w:rPr>
          <w:rFonts w:ascii="华文仿宋" w:eastAsia="华文仿宋" w:hAnsi="华文仿宋" w:hint="eastAsia"/>
          <w:sz w:val="30"/>
          <w:szCs w:val="30"/>
        </w:rPr>
        <w:t>介</w:t>
      </w:r>
      <w:proofErr w:type="gramEnd"/>
      <w:r>
        <w:rPr>
          <w:rFonts w:ascii="华文仿宋" w:eastAsia="华文仿宋" w:hAnsi="华文仿宋" w:hint="eastAsia"/>
          <w:sz w:val="30"/>
          <w:szCs w:val="30"/>
        </w:rPr>
        <w:t>团图文并茂的宣讲。</w:t>
      </w:r>
    </w:p>
    <w:p w:rsidR="002D19E4" w:rsidRDefault="002D19E4">
      <w:pPr>
        <w:adjustRightInd w:val="0"/>
        <w:snapToGrid w:val="0"/>
        <w:ind w:firstLineChars="200" w:firstLine="601"/>
        <w:rPr>
          <w:rFonts w:ascii="华文仿宋" w:eastAsia="华文仿宋" w:hAnsi="华文仿宋"/>
          <w:b/>
          <w:sz w:val="30"/>
          <w:szCs w:val="30"/>
        </w:rPr>
      </w:pPr>
    </w:p>
    <w:p w:rsidR="002D19E4" w:rsidRDefault="00243D82">
      <w:pPr>
        <w:adjustRightInd w:val="0"/>
        <w:snapToGrid w:val="0"/>
        <w:ind w:firstLineChars="200" w:firstLine="600"/>
        <w:rPr>
          <w:rFonts w:ascii="华文仿宋" w:eastAsia="华文仿宋" w:hAnsi="华文仿宋"/>
          <w:sz w:val="30"/>
          <w:szCs w:val="30"/>
        </w:rPr>
      </w:pPr>
      <w:r>
        <w:rPr>
          <w:rFonts w:ascii="华文仿宋" w:eastAsia="华文仿宋" w:hAnsi="华文仿宋" w:hint="eastAsia"/>
          <w:sz w:val="30"/>
          <w:szCs w:val="30"/>
        </w:rPr>
        <w:lastRenderedPageBreak/>
        <w:t>作为泰国最大的教育展，主办</w:t>
      </w:r>
      <w:proofErr w:type="gramStart"/>
      <w:r>
        <w:rPr>
          <w:rFonts w:ascii="华文仿宋" w:eastAsia="华文仿宋" w:hAnsi="华文仿宋" w:hint="eastAsia"/>
          <w:sz w:val="30"/>
          <w:szCs w:val="30"/>
        </w:rPr>
        <w:t>方成熟</w:t>
      </w:r>
      <w:proofErr w:type="gramEnd"/>
      <w:r>
        <w:rPr>
          <w:rFonts w:ascii="华文仿宋" w:eastAsia="华文仿宋" w:hAnsi="华文仿宋" w:hint="eastAsia"/>
          <w:sz w:val="30"/>
          <w:szCs w:val="30"/>
        </w:rPr>
        <w:t>的办会模式，周到的细节安排，利用新媒体</w:t>
      </w:r>
      <w:r>
        <w:rPr>
          <w:rFonts w:ascii="华文仿宋" w:eastAsia="华文仿宋" w:hAnsi="华文仿宋" w:hint="eastAsia"/>
          <w:sz w:val="30"/>
          <w:szCs w:val="30"/>
        </w:rPr>
        <w:t>APP</w:t>
      </w:r>
      <w:r>
        <w:rPr>
          <w:rFonts w:ascii="华文仿宋" w:eastAsia="华文仿宋" w:hAnsi="华文仿宋" w:hint="eastAsia"/>
          <w:sz w:val="30"/>
          <w:szCs w:val="30"/>
        </w:rPr>
        <w:t>进行注册入场的方式给参会者带来了全新的体验。各宣传展位带有国家鲜明特色展台的布置，特色的提炼，推介人员的职业素养、吸引咨询者的诸多手段，为参会者提供了一次全方位</w:t>
      </w:r>
      <w:r>
        <w:rPr>
          <w:rFonts w:ascii="华文仿宋" w:eastAsia="华文仿宋" w:hAnsi="华文仿宋" w:hint="eastAsia"/>
          <w:sz w:val="30"/>
          <w:szCs w:val="30"/>
        </w:rPr>
        <w:t>的接触和学习机会。现场咨询人流量高度汇集</w:t>
      </w:r>
      <w:r>
        <w:rPr>
          <w:rFonts w:ascii="华文仿宋" w:eastAsia="华文仿宋" w:hAnsi="华文仿宋" w:hint="eastAsia"/>
          <w:sz w:val="30"/>
          <w:szCs w:val="30"/>
        </w:rPr>
        <w:t>，</w:t>
      </w:r>
      <w:r>
        <w:rPr>
          <w:rFonts w:ascii="华文仿宋" w:eastAsia="华文仿宋" w:hAnsi="华文仿宋" w:hint="eastAsia"/>
          <w:sz w:val="30"/>
          <w:szCs w:val="30"/>
        </w:rPr>
        <w:t>要在最短的时间内提炼出学校特色，把握咨询者留学动机并促成留学意向，还要面对国际同行的同堂竞争，这对于</w:t>
      </w:r>
      <w:r>
        <w:rPr>
          <w:rFonts w:ascii="华文仿宋" w:eastAsia="华文仿宋" w:hAnsi="华文仿宋" w:hint="eastAsia"/>
          <w:sz w:val="30"/>
          <w:szCs w:val="30"/>
        </w:rPr>
        <w:t>我校</w:t>
      </w:r>
      <w:r>
        <w:rPr>
          <w:rFonts w:ascii="华文仿宋" w:eastAsia="华文仿宋" w:hAnsi="华文仿宋" w:hint="eastAsia"/>
          <w:sz w:val="30"/>
          <w:szCs w:val="30"/>
        </w:rPr>
        <w:t>参展代表的宣介能力，都是一次锻炼与提高。</w:t>
      </w:r>
    </w:p>
    <w:p w:rsidR="002D19E4" w:rsidRDefault="00243D82">
      <w:pPr>
        <w:adjustRightInd w:val="0"/>
        <w:snapToGrid w:val="0"/>
        <w:ind w:firstLineChars="200" w:firstLine="600"/>
        <w:rPr>
          <w:rFonts w:ascii="华文仿宋" w:eastAsia="华文仿宋" w:hAnsi="华文仿宋"/>
          <w:sz w:val="30"/>
          <w:szCs w:val="30"/>
        </w:rPr>
      </w:pPr>
      <w:r>
        <w:rPr>
          <w:rFonts w:ascii="华文仿宋" w:eastAsia="华文仿宋" w:hAnsi="华文仿宋" w:hint="eastAsia"/>
          <w:sz w:val="30"/>
          <w:szCs w:val="30"/>
        </w:rPr>
        <w:t>同时，参团各高校内部在宣传手段、互动策略，广告文案设计，宣传目标对象定位、礼品选择上也进行了交流和学习。集体参团赴外推介，既可以借助我省高等教育的整体优势加强学校招生效果，又可借助教育主管部门优势搭建平台，共享资源，还可以借助其他高校现有的、成熟的招生渠道迅速启动学校的海外招生活动。</w:t>
      </w:r>
    </w:p>
    <w:p w:rsidR="002D19E4" w:rsidRDefault="00243D82">
      <w:pPr>
        <w:adjustRightInd w:val="0"/>
        <w:snapToGrid w:val="0"/>
        <w:ind w:firstLineChars="200" w:firstLine="600"/>
        <w:rPr>
          <w:rFonts w:ascii="华文仿宋" w:eastAsia="华文仿宋" w:hAnsi="华文仿宋"/>
          <w:sz w:val="30"/>
          <w:szCs w:val="30"/>
        </w:rPr>
      </w:pPr>
      <w:r>
        <w:rPr>
          <w:rFonts w:ascii="华文仿宋" w:eastAsia="华文仿宋" w:hAnsi="华文仿宋" w:hint="eastAsia"/>
          <w:sz w:val="30"/>
          <w:szCs w:val="30"/>
        </w:rPr>
        <w:t>展览期间，我校发放了百余份招生简介，接</w:t>
      </w:r>
      <w:r>
        <w:rPr>
          <w:rFonts w:ascii="华文仿宋" w:eastAsia="华文仿宋" w:hAnsi="华文仿宋" w:hint="eastAsia"/>
          <w:sz w:val="30"/>
          <w:szCs w:val="30"/>
        </w:rPr>
        <w:t>待了数十名前来咨询的世界各国学生，与意向学生互换了联系方式。在完成教育展布展咨询、“留学江苏”说明会宣讲、访问当地机构和学校任务的同时，</w:t>
      </w:r>
      <w:r>
        <w:rPr>
          <w:rFonts w:ascii="华文仿宋" w:eastAsia="华文仿宋" w:hAnsi="华文仿宋" w:hint="eastAsia"/>
          <w:sz w:val="30"/>
          <w:szCs w:val="30"/>
        </w:rPr>
        <w:t>我校</w:t>
      </w:r>
      <w:r>
        <w:rPr>
          <w:rFonts w:ascii="华文仿宋" w:eastAsia="华文仿宋" w:hAnsi="华文仿宋" w:hint="eastAsia"/>
          <w:sz w:val="30"/>
          <w:szCs w:val="30"/>
        </w:rPr>
        <w:t>与南京医科大学建立了</w:t>
      </w:r>
      <w:proofErr w:type="gramStart"/>
      <w:r>
        <w:rPr>
          <w:rFonts w:ascii="华文仿宋" w:eastAsia="华文仿宋" w:hAnsi="华文仿宋" w:hint="eastAsia"/>
          <w:sz w:val="30"/>
          <w:szCs w:val="30"/>
        </w:rPr>
        <w:t>专转本</w:t>
      </w:r>
      <w:proofErr w:type="gramEnd"/>
      <w:r>
        <w:rPr>
          <w:rFonts w:ascii="华文仿宋" w:eastAsia="华文仿宋" w:hAnsi="华文仿宋" w:hint="eastAsia"/>
          <w:sz w:val="30"/>
          <w:szCs w:val="30"/>
        </w:rPr>
        <w:t>合作意向，推进合作培养留学生模式，为留学生打通升学渠道。</w:t>
      </w:r>
    </w:p>
    <w:p w:rsidR="002D19E4" w:rsidRDefault="00243D82">
      <w:pPr>
        <w:adjustRightInd w:val="0"/>
        <w:snapToGrid w:val="0"/>
        <w:ind w:firstLineChars="200" w:firstLine="600"/>
        <w:rPr>
          <w:rFonts w:ascii="华文仿宋" w:eastAsia="华文仿宋" w:hAnsi="华文仿宋" w:hint="eastAsia"/>
          <w:sz w:val="30"/>
          <w:szCs w:val="30"/>
        </w:rPr>
      </w:pPr>
      <w:r>
        <w:rPr>
          <w:rFonts w:ascii="华文仿宋" w:eastAsia="华文仿宋" w:hAnsi="华文仿宋" w:hint="eastAsia"/>
          <w:sz w:val="30"/>
          <w:szCs w:val="30"/>
        </w:rPr>
        <w:t>本次参加展会和说明会除了通过传统方式如</w:t>
      </w:r>
      <w:r>
        <w:rPr>
          <w:rFonts w:ascii="华文仿宋" w:eastAsia="华文仿宋" w:hAnsi="华文仿宋" w:hint="eastAsia"/>
          <w:sz w:val="30"/>
          <w:szCs w:val="30"/>
        </w:rPr>
        <w:t>PPT</w:t>
      </w:r>
      <w:r>
        <w:rPr>
          <w:rFonts w:ascii="华文仿宋" w:eastAsia="华文仿宋" w:hAnsi="华文仿宋" w:hint="eastAsia"/>
          <w:sz w:val="30"/>
          <w:szCs w:val="30"/>
        </w:rPr>
        <w:t>或者口述向咨询学生介绍各自院校以外，还借助新媒体的“微手段”。将招生网站生成</w:t>
      </w:r>
      <w:proofErr w:type="gramStart"/>
      <w:r>
        <w:rPr>
          <w:rFonts w:ascii="华文仿宋" w:eastAsia="华文仿宋" w:hAnsi="华文仿宋" w:hint="eastAsia"/>
          <w:sz w:val="30"/>
          <w:szCs w:val="30"/>
        </w:rPr>
        <w:t>二维码并</w:t>
      </w:r>
      <w:proofErr w:type="gramEnd"/>
      <w:r>
        <w:rPr>
          <w:rFonts w:ascii="华文仿宋" w:eastAsia="华文仿宋" w:hAnsi="华文仿宋" w:hint="eastAsia"/>
          <w:sz w:val="30"/>
          <w:szCs w:val="30"/>
        </w:rPr>
        <w:t>印制在招生宣传手册</w:t>
      </w:r>
      <w:r>
        <w:rPr>
          <w:rFonts w:ascii="华文仿宋" w:eastAsia="华文仿宋" w:hAnsi="华文仿宋" w:hint="eastAsia"/>
          <w:sz w:val="30"/>
          <w:szCs w:val="30"/>
        </w:rPr>
        <w:t>及小礼品</w:t>
      </w:r>
      <w:r>
        <w:rPr>
          <w:rFonts w:ascii="华文仿宋" w:eastAsia="华文仿宋" w:hAnsi="华文仿宋" w:hint="eastAsia"/>
          <w:sz w:val="30"/>
          <w:szCs w:val="30"/>
        </w:rPr>
        <w:t>上，现场前来咨询的学生只需要扫一扫即可进入学校页面获得丰富的招生信息，大大提高了学生了解院校的速度和效率</w:t>
      </w:r>
      <w:r>
        <w:rPr>
          <w:rFonts w:ascii="华文仿宋" w:eastAsia="华文仿宋" w:hAnsi="华文仿宋" w:hint="eastAsia"/>
          <w:sz w:val="30"/>
          <w:szCs w:val="30"/>
        </w:rPr>
        <w:t>。</w:t>
      </w:r>
    </w:p>
    <w:p w:rsidR="008B67A9" w:rsidRDefault="008B67A9">
      <w:pPr>
        <w:adjustRightInd w:val="0"/>
        <w:snapToGrid w:val="0"/>
        <w:ind w:firstLineChars="200" w:firstLine="600"/>
        <w:rPr>
          <w:rFonts w:ascii="华文仿宋" w:eastAsia="华文仿宋" w:hAnsi="华文仿宋" w:hint="eastAsia"/>
          <w:sz w:val="30"/>
          <w:szCs w:val="30"/>
        </w:rPr>
      </w:pPr>
    </w:p>
    <w:p w:rsidR="008B67A9" w:rsidRDefault="008B67A9" w:rsidP="008B67A9">
      <w:pPr>
        <w:adjustRightInd w:val="0"/>
        <w:snapToGrid w:val="0"/>
        <w:ind w:right="600" w:firstLineChars="200" w:firstLine="600"/>
        <w:jc w:val="right"/>
        <w:rPr>
          <w:rFonts w:ascii="华文仿宋" w:eastAsia="华文仿宋" w:hAnsi="华文仿宋" w:hint="eastAsia"/>
          <w:sz w:val="30"/>
          <w:szCs w:val="30"/>
        </w:rPr>
      </w:pPr>
      <w:bookmarkStart w:id="0" w:name="_GoBack"/>
      <w:bookmarkEnd w:id="0"/>
      <w:r>
        <w:rPr>
          <w:rFonts w:ascii="华文仿宋" w:eastAsia="华文仿宋" w:hAnsi="华文仿宋" w:hint="eastAsia"/>
          <w:sz w:val="30"/>
          <w:szCs w:val="30"/>
        </w:rPr>
        <w:t>陈国忠 张迅</w:t>
      </w:r>
    </w:p>
    <w:p w:rsidR="008B67A9" w:rsidRDefault="008B67A9" w:rsidP="008B67A9">
      <w:pPr>
        <w:adjustRightInd w:val="0"/>
        <w:snapToGrid w:val="0"/>
        <w:ind w:firstLineChars="200" w:firstLine="560"/>
        <w:jc w:val="right"/>
        <w:rPr>
          <w:rFonts w:ascii="华文仿宋" w:eastAsia="华文仿宋" w:hAnsi="华文仿宋"/>
          <w:sz w:val="30"/>
          <w:szCs w:val="30"/>
        </w:rPr>
      </w:pPr>
      <w:r>
        <w:rPr>
          <w:rFonts w:asciiTheme="minorEastAsia" w:hAnsiTheme="minorEastAsia" w:hint="eastAsia"/>
          <w:sz w:val="28"/>
          <w:szCs w:val="28"/>
        </w:rPr>
        <w:t xml:space="preserve">      二〇一七年十一月三</w:t>
      </w:r>
      <w:r>
        <w:rPr>
          <w:rFonts w:asciiTheme="minorEastAsia" w:hAnsiTheme="minorEastAsia" w:hint="eastAsia"/>
          <w:sz w:val="28"/>
          <w:szCs w:val="28"/>
        </w:rPr>
        <w:t>十</w:t>
      </w:r>
      <w:r>
        <w:rPr>
          <w:rFonts w:asciiTheme="minorEastAsia" w:hAnsiTheme="minorEastAsia" w:hint="eastAsia"/>
          <w:sz w:val="28"/>
          <w:szCs w:val="28"/>
        </w:rPr>
        <w:t>日</w:t>
      </w:r>
    </w:p>
    <w:p w:rsidR="002D19E4" w:rsidRDefault="002D19E4">
      <w:pPr>
        <w:adjustRightInd w:val="0"/>
        <w:snapToGrid w:val="0"/>
        <w:ind w:firstLineChars="200" w:firstLine="600"/>
        <w:rPr>
          <w:rFonts w:ascii="华文仿宋" w:eastAsia="华文仿宋" w:hAnsi="华文仿宋"/>
          <w:sz w:val="30"/>
          <w:szCs w:val="30"/>
        </w:rPr>
      </w:pPr>
    </w:p>
    <w:p w:rsidR="002D19E4" w:rsidRDefault="002D19E4">
      <w:pPr>
        <w:spacing w:line="560" w:lineRule="exact"/>
        <w:ind w:firstLineChars="200" w:firstLine="560"/>
        <w:rPr>
          <w:rFonts w:eastAsia="仿宋" w:hAnsi="仿宋"/>
          <w:color w:val="000000"/>
          <w:sz w:val="28"/>
          <w:szCs w:val="28"/>
        </w:rPr>
      </w:pPr>
    </w:p>
    <w:p w:rsidR="002D19E4" w:rsidRDefault="002D19E4">
      <w:pPr>
        <w:spacing w:line="560" w:lineRule="exact"/>
        <w:ind w:firstLineChars="200" w:firstLine="560"/>
        <w:rPr>
          <w:rFonts w:eastAsia="仿宋" w:hAnsi="仿宋"/>
          <w:color w:val="000000"/>
          <w:sz w:val="28"/>
          <w:szCs w:val="28"/>
        </w:rPr>
      </w:pPr>
    </w:p>
    <w:p w:rsidR="002D19E4" w:rsidRDefault="002D19E4">
      <w:pPr>
        <w:spacing w:line="560" w:lineRule="exact"/>
        <w:ind w:firstLineChars="200" w:firstLine="560"/>
        <w:rPr>
          <w:rFonts w:eastAsia="仿宋" w:hAnsi="仿宋"/>
          <w:color w:val="000000"/>
          <w:sz w:val="28"/>
          <w:szCs w:val="28"/>
        </w:rPr>
      </w:pPr>
    </w:p>
    <w:p w:rsidR="002D19E4" w:rsidRDefault="002D19E4">
      <w:pPr>
        <w:spacing w:line="560" w:lineRule="exact"/>
        <w:ind w:firstLineChars="200" w:firstLine="560"/>
        <w:rPr>
          <w:rFonts w:eastAsia="仿宋" w:hAnsi="仿宋"/>
          <w:color w:val="000000"/>
          <w:sz w:val="28"/>
          <w:szCs w:val="28"/>
        </w:rPr>
      </w:pPr>
    </w:p>
    <w:p w:rsidR="002D19E4" w:rsidRDefault="002D19E4">
      <w:pPr>
        <w:spacing w:line="560" w:lineRule="exact"/>
        <w:ind w:firstLineChars="200" w:firstLine="560"/>
        <w:rPr>
          <w:rFonts w:eastAsia="仿宋" w:hAnsi="仿宋"/>
          <w:color w:val="000000"/>
          <w:sz w:val="28"/>
          <w:szCs w:val="28"/>
        </w:rPr>
      </w:pPr>
    </w:p>
    <w:p w:rsidR="002D19E4" w:rsidRDefault="002D19E4">
      <w:pPr>
        <w:spacing w:line="560" w:lineRule="exact"/>
        <w:ind w:firstLineChars="200" w:firstLine="560"/>
        <w:rPr>
          <w:rFonts w:eastAsia="仿宋" w:hAnsi="仿宋"/>
          <w:color w:val="000000"/>
          <w:sz w:val="28"/>
          <w:szCs w:val="28"/>
        </w:rPr>
      </w:pPr>
    </w:p>
    <w:p w:rsidR="002D19E4" w:rsidRDefault="002D19E4">
      <w:pPr>
        <w:adjustRightInd w:val="0"/>
        <w:snapToGrid w:val="0"/>
        <w:rPr>
          <w:rFonts w:ascii="华文仿宋" w:eastAsia="华文仿宋" w:hAnsi="华文仿宋"/>
          <w:sz w:val="30"/>
          <w:szCs w:val="30"/>
        </w:rPr>
      </w:pPr>
    </w:p>
    <w:sectPr w:rsidR="002D19E4">
      <w:pgSz w:w="11906" w:h="16838"/>
      <w:pgMar w:top="851" w:right="1800" w:bottom="851"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3D82" w:rsidRDefault="00243D82" w:rsidP="002670AD">
      <w:r>
        <w:separator/>
      </w:r>
    </w:p>
  </w:endnote>
  <w:endnote w:type="continuationSeparator" w:id="0">
    <w:p w:rsidR="00243D82" w:rsidRDefault="00243D82" w:rsidP="002670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仿宋">
    <w:altName w:val="Arial Unicode MS"/>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3D82" w:rsidRDefault="00243D82" w:rsidP="002670AD">
      <w:r>
        <w:separator/>
      </w:r>
    </w:p>
  </w:footnote>
  <w:footnote w:type="continuationSeparator" w:id="0">
    <w:p w:rsidR="00243D82" w:rsidRDefault="00243D82" w:rsidP="002670A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419"/>
    <w:rsid w:val="00014421"/>
    <w:rsid w:val="00016E4A"/>
    <w:rsid w:val="000328EE"/>
    <w:rsid w:val="000368DF"/>
    <w:rsid w:val="00056EE5"/>
    <w:rsid w:val="0007031D"/>
    <w:rsid w:val="00085B38"/>
    <w:rsid w:val="00086795"/>
    <w:rsid w:val="00094738"/>
    <w:rsid w:val="000A4C38"/>
    <w:rsid w:val="000C5E28"/>
    <w:rsid w:val="000E16F8"/>
    <w:rsid w:val="000E5CC9"/>
    <w:rsid w:val="000F1A91"/>
    <w:rsid w:val="000F5DD7"/>
    <w:rsid w:val="000F6BBB"/>
    <w:rsid w:val="001001E4"/>
    <w:rsid w:val="0010794A"/>
    <w:rsid w:val="00133977"/>
    <w:rsid w:val="0014663E"/>
    <w:rsid w:val="0015430E"/>
    <w:rsid w:val="00161F9F"/>
    <w:rsid w:val="00163BC4"/>
    <w:rsid w:val="00166F91"/>
    <w:rsid w:val="00176B72"/>
    <w:rsid w:val="001A5664"/>
    <w:rsid w:val="001B02A8"/>
    <w:rsid w:val="001B6F57"/>
    <w:rsid w:val="001C33D2"/>
    <w:rsid w:val="001C3CB7"/>
    <w:rsid w:val="002316FE"/>
    <w:rsid w:val="00234796"/>
    <w:rsid w:val="00236E6C"/>
    <w:rsid w:val="00243D82"/>
    <w:rsid w:val="002466AF"/>
    <w:rsid w:val="002501E3"/>
    <w:rsid w:val="0025567D"/>
    <w:rsid w:val="0025689B"/>
    <w:rsid w:val="0026412C"/>
    <w:rsid w:val="002670AD"/>
    <w:rsid w:val="00270361"/>
    <w:rsid w:val="00273B93"/>
    <w:rsid w:val="00290419"/>
    <w:rsid w:val="002A5B8D"/>
    <w:rsid w:val="002A5C80"/>
    <w:rsid w:val="002C5930"/>
    <w:rsid w:val="002C5CE5"/>
    <w:rsid w:val="002D19E4"/>
    <w:rsid w:val="002D2E7F"/>
    <w:rsid w:val="002E3CA3"/>
    <w:rsid w:val="003212FB"/>
    <w:rsid w:val="00360CB8"/>
    <w:rsid w:val="00363BD9"/>
    <w:rsid w:val="00371F91"/>
    <w:rsid w:val="00385DFF"/>
    <w:rsid w:val="003941AD"/>
    <w:rsid w:val="00394B30"/>
    <w:rsid w:val="00410D01"/>
    <w:rsid w:val="00432AE5"/>
    <w:rsid w:val="004373A4"/>
    <w:rsid w:val="004404AD"/>
    <w:rsid w:val="004430CC"/>
    <w:rsid w:val="00452EF4"/>
    <w:rsid w:val="0045532E"/>
    <w:rsid w:val="004558F2"/>
    <w:rsid w:val="0045636F"/>
    <w:rsid w:val="00460495"/>
    <w:rsid w:val="00464C49"/>
    <w:rsid w:val="00471D0D"/>
    <w:rsid w:val="00491286"/>
    <w:rsid w:val="004942D4"/>
    <w:rsid w:val="00495306"/>
    <w:rsid w:val="004A718E"/>
    <w:rsid w:val="004D131B"/>
    <w:rsid w:val="004E0C4F"/>
    <w:rsid w:val="004E1828"/>
    <w:rsid w:val="004E69C9"/>
    <w:rsid w:val="004F266A"/>
    <w:rsid w:val="00515419"/>
    <w:rsid w:val="00516E21"/>
    <w:rsid w:val="00577F6C"/>
    <w:rsid w:val="00582091"/>
    <w:rsid w:val="00582C5A"/>
    <w:rsid w:val="005C4179"/>
    <w:rsid w:val="005D510A"/>
    <w:rsid w:val="005D5C9F"/>
    <w:rsid w:val="005D774A"/>
    <w:rsid w:val="005E0FE8"/>
    <w:rsid w:val="005F4BB2"/>
    <w:rsid w:val="006178A6"/>
    <w:rsid w:val="00696880"/>
    <w:rsid w:val="006D3BDD"/>
    <w:rsid w:val="007225B6"/>
    <w:rsid w:val="0072290C"/>
    <w:rsid w:val="00745868"/>
    <w:rsid w:val="00753678"/>
    <w:rsid w:val="00757BD5"/>
    <w:rsid w:val="00761446"/>
    <w:rsid w:val="007631BF"/>
    <w:rsid w:val="00765C60"/>
    <w:rsid w:val="007701DC"/>
    <w:rsid w:val="007951E1"/>
    <w:rsid w:val="007B2644"/>
    <w:rsid w:val="007D2867"/>
    <w:rsid w:val="007F6F0B"/>
    <w:rsid w:val="00806C58"/>
    <w:rsid w:val="008258C0"/>
    <w:rsid w:val="0085190B"/>
    <w:rsid w:val="00853C28"/>
    <w:rsid w:val="00854122"/>
    <w:rsid w:val="00854145"/>
    <w:rsid w:val="00871F7E"/>
    <w:rsid w:val="00874454"/>
    <w:rsid w:val="00874CA3"/>
    <w:rsid w:val="00896818"/>
    <w:rsid w:val="008A4F80"/>
    <w:rsid w:val="008B1524"/>
    <w:rsid w:val="008B67A9"/>
    <w:rsid w:val="008C3321"/>
    <w:rsid w:val="008C4F85"/>
    <w:rsid w:val="008D40A8"/>
    <w:rsid w:val="008E78B0"/>
    <w:rsid w:val="008F0FA4"/>
    <w:rsid w:val="00904D63"/>
    <w:rsid w:val="00914FFE"/>
    <w:rsid w:val="00930C27"/>
    <w:rsid w:val="00941CA8"/>
    <w:rsid w:val="0094446D"/>
    <w:rsid w:val="0094641A"/>
    <w:rsid w:val="00950285"/>
    <w:rsid w:val="0096075D"/>
    <w:rsid w:val="00971064"/>
    <w:rsid w:val="009869A5"/>
    <w:rsid w:val="009964B0"/>
    <w:rsid w:val="009A28C1"/>
    <w:rsid w:val="009A52C4"/>
    <w:rsid w:val="009D5D97"/>
    <w:rsid w:val="009E285C"/>
    <w:rsid w:val="009E3D88"/>
    <w:rsid w:val="00A609DB"/>
    <w:rsid w:val="00A862FF"/>
    <w:rsid w:val="00AB4173"/>
    <w:rsid w:val="00AE7A79"/>
    <w:rsid w:val="00AF4C93"/>
    <w:rsid w:val="00B314F2"/>
    <w:rsid w:val="00B44558"/>
    <w:rsid w:val="00B55F72"/>
    <w:rsid w:val="00BA29ED"/>
    <w:rsid w:val="00BA2C8B"/>
    <w:rsid w:val="00BA6B24"/>
    <w:rsid w:val="00BB5869"/>
    <w:rsid w:val="00BC75B8"/>
    <w:rsid w:val="00BE06CE"/>
    <w:rsid w:val="00BE49BA"/>
    <w:rsid w:val="00BF0F9E"/>
    <w:rsid w:val="00C1517E"/>
    <w:rsid w:val="00C36F0D"/>
    <w:rsid w:val="00C67313"/>
    <w:rsid w:val="00C67FDA"/>
    <w:rsid w:val="00C76A5D"/>
    <w:rsid w:val="00C812A9"/>
    <w:rsid w:val="00C96820"/>
    <w:rsid w:val="00C9794F"/>
    <w:rsid w:val="00CA4D79"/>
    <w:rsid w:val="00CB3BA6"/>
    <w:rsid w:val="00CB3BE2"/>
    <w:rsid w:val="00CB4D81"/>
    <w:rsid w:val="00CC33FE"/>
    <w:rsid w:val="00CE2C55"/>
    <w:rsid w:val="00CF1665"/>
    <w:rsid w:val="00CF7590"/>
    <w:rsid w:val="00D0533F"/>
    <w:rsid w:val="00D17E50"/>
    <w:rsid w:val="00D37D7D"/>
    <w:rsid w:val="00D4281F"/>
    <w:rsid w:val="00D71CEF"/>
    <w:rsid w:val="00D7266F"/>
    <w:rsid w:val="00D7276D"/>
    <w:rsid w:val="00D86BF1"/>
    <w:rsid w:val="00DA053E"/>
    <w:rsid w:val="00DB0CE8"/>
    <w:rsid w:val="00DB2253"/>
    <w:rsid w:val="00DC7BE0"/>
    <w:rsid w:val="00DE290E"/>
    <w:rsid w:val="00DF4C09"/>
    <w:rsid w:val="00E14D16"/>
    <w:rsid w:val="00E15BCB"/>
    <w:rsid w:val="00E20A15"/>
    <w:rsid w:val="00E36D99"/>
    <w:rsid w:val="00E77B2D"/>
    <w:rsid w:val="00E978A7"/>
    <w:rsid w:val="00ED246E"/>
    <w:rsid w:val="00ED3603"/>
    <w:rsid w:val="00EE7117"/>
    <w:rsid w:val="00F014E2"/>
    <w:rsid w:val="00F04010"/>
    <w:rsid w:val="00F2062F"/>
    <w:rsid w:val="00F25A73"/>
    <w:rsid w:val="00F30FD3"/>
    <w:rsid w:val="00F32764"/>
    <w:rsid w:val="00F46A7D"/>
    <w:rsid w:val="00F57416"/>
    <w:rsid w:val="00F800F7"/>
    <w:rsid w:val="00F92AD4"/>
    <w:rsid w:val="00F93415"/>
    <w:rsid w:val="00F96104"/>
    <w:rsid w:val="00FA69FB"/>
    <w:rsid w:val="00FD0F56"/>
    <w:rsid w:val="00FE397C"/>
    <w:rsid w:val="00FF2562"/>
    <w:rsid w:val="024744C4"/>
    <w:rsid w:val="25FC54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jc w:val="left"/>
    </w:pPr>
    <w:rPr>
      <w:sz w:val="18"/>
      <w:szCs w:val="18"/>
    </w:rPr>
  </w:style>
  <w:style w:type="paragraph" w:styleId="a4">
    <w:name w:val="header"/>
    <w:basedOn w:val="a"/>
    <w:link w:val="Char0"/>
    <w:uiPriority w:val="99"/>
    <w:unhideWhenUsed/>
    <w:pPr>
      <w:pBdr>
        <w:bottom w:val="single" w:sz="6" w:space="1" w:color="auto"/>
      </w:pBdr>
      <w:tabs>
        <w:tab w:val="center" w:pos="4153"/>
        <w:tab w:val="right" w:pos="8306"/>
      </w:tabs>
      <w:snapToGrid w:val="0"/>
      <w:jc w:val="center"/>
    </w:pPr>
    <w:rPr>
      <w:sz w:val="18"/>
      <w:szCs w:val="18"/>
    </w:rPr>
  </w:style>
  <w:style w:type="character" w:styleId="a5">
    <w:name w:val="FollowedHyperlink"/>
    <w:basedOn w:val="a0"/>
    <w:uiPriority w:val="99"/>
    <w:semiHidden/>
    <w:unhideWhenUsed/>
    <w:rPr>
      <w:color w:val="333333"/>
      <w:u w:val="none"/>
    </w:rPr>
  </w:style>
  <w:style w:type="character" w:styleId="a6">
    <w:name w:val="Hyperlink"/>
    <w:basedOn w:val="a0"/>
    <w:uiPriority w:val="99"/>
    <w:semiHidden/>
    <w:unhideWhenUsed/>
    <w:rPr>
      <w:color w:val="333333"/>
      <w:u w:val="none"/>
    </w:rPr>
  </w:style>
  <w:style w:type="character" w:customStyle="1" w:styleId="Char0">
    <w:name w:val="页眉 Char"/>
    <w:basedOn w:val="a0"/>
    <w:link w:val="a4"/>
    <w:uiPriority w:val="99"/>
    <w:rPr>
      <w:rFonts w:ascii="Times New Roman" w:eastAsia="宋体" w:hAnsi="Times New Roman" w:cs="Times New Roman"/>
      <w:sz w:val="18"/>
      <w:szCs w:val="18"/>
    </w:rPr>
  </w:style>
  <w:style w:type="character" w:customStyle="1" w:styleId="Char">
    <w:name w:val="页脚 Char"/>
    <w:basedOn w:val="a0"/>
    <w:link w:val="a3"/>
    <w:uiPriority w:val="99"/>
    <w:rPr>
      <w:rFonts w:ascii="Times New Roman" w:eastAsia="宋体" w:hAnsi="Times New Roman" w:cs="Times New Roman"/>
      <w:sz w:val="18"/>
      <w:szCs w:val="18"/>
    </w:rPr>
  </w:style>
  <w:style w:type="paragraph" w:styleId="a7">
    <w:name w:val="List Paragraph"/>
    <w:basedOn w:val="a"/>
    <w:uiPriority w:val="34"/>
    <w:qFormat/>
    <w:pPr>
      <w:ind w:firstLineChars="200" w:firstLine="420"/>
    </w:pPr>
  </w:style>
  <w:style w:type="character" w:customStyle="1" w:styleId="xuboxtabnow">
    <w:name w:val="xubox_tabnow"/>
    <w:basedOn w:val="a0"/>
    <w:rPr>
      <w:bdr w:val="single" w:sz="6" w:space="0" w:color="CCCCCC"/>
      <w:shd w:val="clear" w:color="auto" w:fill="FFFFFF"/>
    </w:rPr>
  </w:style>
  <w:style w:type="character" w:customStyle="1" w:styleId="item-name">
    <w:name w:val="item-name"/>
    <w:basedOn w:val="a0"/>
    <w:rPr>
      <w:bdr w:val="none" w:sz="0" w:space="0" w:color="auto"/>
    </w:rPr>
  </w:style>
  <w:style w:type="character" w:customStyle="1" w:styleId="item-name1">
    <w:name w:val="item-name1"/>
    <w:basedOn w:val="a0"/>
    <w:rPr>
      <w:bdr w:val="none" w:sz="0" w:space="0" w:color="auto"/>
    </w:rPr>
  </w:style>
  <w:style w:type="character" w:customStyle="1" w:styleId="item-name2">
    <w:name w:val="item-name2"/>
    <w:basedOn w:val="a0"/>
    <w:rPr>
      <w:color w:val="FFFFFF"/>
      <w:sz w:val="27"/>
      <w:szCs w:val="27"/>
      <w:bdr w:val="none" w:sz="0" w:space="0" w:color="auto"/>
    </w:rPr>
  </w:style>
  <w:style w:type="character" w:customStyle="1" w:styleId="item-name3">
    <w:name w:val="item-name3"/>
    <w:basedOn w:val="a0"/>
    <w:rPr>
      <w:color w:val="3A3C3C"/>
      <w:sz w:val="24"/>
      <w:szCs w:val="24"/>
      <w:bdr w:val="none" w:sz="0" w:space="0" w:color="auto"/>
    </w:rPr>
  </w:style>
  <w:style w:type="character" w:customStyle="1" w:styleId="item-name4">
    <w:name w:val="item-name4"/>
    <w:basedOn w:val="a0"/>
  </w:style>
  <w:style w:type="character" w:customStyle="1" w:styleId="pubdate-month">
    <w:name w:val="pubdate-month"/>
    <w:basedOn w:val="a0"/>
    <w:rPr>
      <w:color w:val="000000"/>
      <w:sz w:val="37"/>
      <w:szCs w:val="37"/>
    </w:rPr>
  </w:style>
  <w:style w:type="character" w:customStyle="1" w:styleId="pubdate-day">
    <w:name w:val="pubdate-day"/>
    <w:basedOn w:val="a0"/>
    <w:rPr>
      <w:rFonts w:ascii="Arial" w:hAnsi="Arial" w:cs="Arial"/>
      <w:color w:val="808579"/>
      <w:sz w:val="21"/>
      <w:szCs w:val="21"/>
    </w:rPr>
  </w:style>
  <w:style w:type="paragraph" w:styleId="a8">
    <w:name w:val="Balloon Text"/>
    <w:basedOn w:val="a"/>
    <w:link w:val="Char1"/>
    <w:uiPriority w:val="99"/>
    <w:semiHidden/>
    <w:unhideWhenUsed/>
    <w:rsid w:val="002670AD"/>
    <w:rPr>
      <w:sz w:val="18"/>
      <w:szCs w:val="18"/>
    </w:rPr>
  </w:style>
  <w:style w:type="character" w:customStyle="1" w:styleId="Char1">
    <w:name w:val="批注框文本 Char"/>
    <w:basedOn w:val="a0"/>
    <w:link w:val="a8"/>
    <w:uiPriority w:val="99"/>
    <w:semiHidden/>
    <w:rsid w:val="002670AD"/>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jc w:val="left"/>
    </w:pPr>
    <w:rPr>
      <w:sz w:val="18"/>
      <w:szCs w:val="18"/>
    </w:rPr>
  </w:style>
  <w:style w:type="paragraph" w:styleId="a4">
    <w:name w:val="header"/>
    <w:basedOn w:val="a"/>
    <w:link w:val="Char0"/>
    <w:uiPriority w:val="99"/>
    <w:unhideWhenUsed/>
    <w:pPr>
      <w:pBdr>
        <w:bottom w:val="single" w:sz="6" w:space="1" w:color="auto"/>
      </w:pBdr>
      <w:tabs>
        <w:tab w:val="center" w:pos="4153"/>
        <w:tab w:val="right" w:pos="8306"/>
      </w:tabs>
      <w:snapToGrid w:val="0"/>
      <w:jc w:val="center"/>
    </w:pPr>
    <w:rPr>
      <w:sz w:val="18"/>
      <w:szCs w:val="18"/>
    </w:rPr>
  </w:style>
  <w:style w:type="character" w:styleId="a5">
    <w:name w:val="FollowedHyperlink"/>
    <w:basedOn w:val="a0"/>
    <w:uiPriority w:val="99"/>
    <w:semiHidden/>
    <w:unhideWhenUsed/>
    <w:rPr>
      <w:color w:val="333333"/>
      <w:u w:val="none"/>
    </w:rPr>
  </w:style>
  <w:style w:type="character" w:styleId="a6">
    <w:name w:val="Hyperlink"/>
    <w:basedOn w:val="a0"/>
    <w:uiPriority w:val="99"/>
    <w:semiHidden/>
    <w:unhideWhenUsed/>
    <w:rPr>
      <w:color w:val="333333"/>
      <w:u w:val="none"/>
    </w:rPr>
  </w:style>
  <w:style w:type="character" w:customStyle="1" w:styleId="Char0">
    <w:name w:val="页眉 Char"/>
    <w:basedOn w:val="a0"/>
    <w:link w:val="a4"/>
    <w:uiPriority w:val="99"/>
    <w:rPr>
      <w:rFonts w:ascii="Times New Roman" w:eastAsia="宋体" w:hAnsi="Times New Roman" w:cs="Times New Roman"/>
      <w:sz w:val="18"/>
      <w:szCs w:val="18"/>
    </w:rPr>
  </w:style>
  <w:style w:type="character" w:customStyle="1" w:styleId="Char">
    <w:name w:val="页脚 Char"/>
    <w:basedOn w:val="a0"/>
    <w:link w:val="a3"/>
    <w:uiPriority w:val="99"/>
    <w:rPr>
      <w:rFonts w:ascii="Times New Roman" w:eastAsia="宋体" w:hAnsi="Times New Roman" w:cs="Times New Roman"/>
      <w:sz w:val="18"/>
      <w:szCs w:val="18"/>
    </w:rPr>
  </w:style>
  <w:style w:type="paragraph" w:styleId="a7">
    <w:name w:val="List Paragraph"/>
    <w:basedOn w:val="a"/>
    <w:uiPriority w:val="34"/>
    <w:qFormat/>
    <w:pPr>
      <w:ind w:firstLineChars="200" w:firstLine="420"/>
    </w:pPr>
  </w:style>
  <w:style w:type="character" w:customStyle="1" w:styleId="xuboxtabnow">
    <w:name w:val="xubox_tabnow"/>
    <w:basedOn w:val="a0"/>
    <w:rPr>
      <w:bdr w:val="single" w:sz="6" w:space="0" w:color="CCCCCC"/>
      <w:shd w:val="clear" w:color="auto" w:fill="FFFFFF"/>
    </w:rPr>
  </w:style>
  <w:style w:type="character" w:customStyle="1" w:styleId="item-name">
    <w:name w:val="item-name"/>
    <w:basedOn w:val="a0"/>
    <w:rPr>
      <w:bdr w:val="none" w:sz="0" w:space="0" w:color="auto"/>
    </w:rPr>
  </w:style>
  <w:style w:type="character" w:customStyle="1" w:styleId="item-name1">
    <w:name w:val="item-name1"/>
    <w:basedOn w:val="a0"/>
    <w:rPr>
      <w:bdr w:val="none" w:sz="0" w:space="0" w:color="auto"/>
    </w:rPr>
  </w:style>
  <w:style w:type="character" w:customStyle="1" w:styleId="item-name2">
    <w:name w:val="item-name2"/>
    <w:basedOn w:val="a0"/>
    <w:rPr>
      <w:color w:val="FFFFFF"/>
      <w:sz w:val="27"/>
      <w:szCs w:val="27"/>
      <w:bdr w:val="none" w:sz="0" w:space="0" w:color="auto"/>
    </w:rPr>
  </w:style>
  <w:style w:type="character" w:customStyle="1" w:styleId="item-name3">
    <w:name w:val="item-name3"/>
    <w:basedOn w:val="a0"/>
    <w:rPr>
      <w:color w:val="3A3C3C"/>
      <w:sz w:val="24"/>
      <w:szCs w:val="24"/>
      <w:bdr w:val="none" w:sz="0" w:space="0" w:color="auto"/>
    </w:rPr>
  </w:style>
  <w:style w:type="character" w:customStyle="1" w:styleId="item-name4">
    <w:name w:val="item-name4"/>
    <w:basedOn w:val="a0"/>
  </w:style>
  <w:style w:type="character" w:customStyle="1" w:styleId="pubdate-month">
    <w:name w:val="pubdate-month"/>
    <w:basedOn w:val="a0"/>
    <w:rPr>
      <w:color w:val="000000"/>
      <w:sz w:val="37"/>
      <w:szCs w:val="37"/>
    </w:rPr>
  </w:style>
  <w:style w:type="character" w:customStyle="1" w:styleId="pubdate-day">
    <w:name w:val="pubdate-day"/>
    <w:basedOn w:val="a0"/>
    <w:rPr>
      <w:rFonts w:ascii="Arial" w:hAnsi="Arial" w:cs="Arial"/>
      <w:color w:val="808579"/>
      <w:sz w:val="21"/>
      <w:szCs w:val="21"/>
    </w:rPr>
  </w:style>
  <w:style w:type="paragraph" w:styleId="a8">
    <w:name w:val="Balloon Text"/>
    <w:basedOn w:val="a"/>
    <w:link w:val="Char1"/>
    <w:uiPriority w:val="99"/>
    <w:semiHidden/>
    <w:unhideWhenUsed/>
    <w:rsid w:val="002670AD"/>
    <w:rPr>
      <w:sz w:val="18"/>
      <w:szCs w:val="18"/>
    </w:rPr>
  </w:style>
  <w:style w:type="character" w:customStyle="1" w:styleId="Char1">
    <w:name w:val="批注框文本 Char"/>
    <w:basedOn w:val="a0"/>
    <w:link w:val="a8"/>
    <w:uiPriority w:val="99"/>
    <w:semiHidden/>
    <w:rsid w:val="002670AD"/>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2EAC1CA-4C47-48D9-A446-17B936471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501</Words>
  <Characters>2859</Characters>
  <Application>Microsoft Office Word</Application>
  <DocSecurity>0</DocSecurity>
  <Lines>23</Lines>
  <Paragraphs>6</Paragraphs>
  <ScaleCrop>false</ScaleCrop>
  <Company>Lenovo</Company>
  <LinksUpToDate>false</LinksUpToDate>
  <CharactersWithSpaces>3354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微软用户</cp:lastModifiedBy>
  <cp:revision>57</cp:revision>
  <dcterms:created xsi:type="dcterms:W3CDTF">2017-11-21T04:08:00Z</dcterms:created>
  <dcterms:modified xsi:type="dcterms:W3CDTF">2018-09-20T02:26:00Z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2052-10.1.0.7521</vt:lpwstr>
  </property>
</Properties>
</file>