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5"/>
        <w:tblW w:w="8306" w:type="dxa"/>
        <w:tblInd w:w="0" w:type="dxa"/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306"/>
      </w:tblGrid>
      <w:tr>
        <w:tblPrEx>
          <w:shd w:val="clear" w:color="auto" w:fill="auto"/>
          <w:tblLayout w:type="fixed"/>
        </w:tblPrEx>
        <w:tc>
          <w:tcPr>
            <w:tcW w:w="8306" w:type="dxa"/>
            <w:shd w:val="clear" w:color="auto" w:fill="auto"/>
            <w:vAlign w:val="center"/>
          </w:tcPr>
          <w:tbl>
            <w:tblPr>
              <w:tblStyle w:val="5"/>
              <w:tblW w:w="7475" w:type="dxa"/>
              <w:jc w:val="center"/>
              <w:tblInd w:w="416" w:type="dxa"/>
              <w:shd w:val="clear" w:color="auto" w:fill="auto"/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7475"/>
            </w:tblGrid>
            <w:tr>
              <w:tblPrEx>
                <w:shd w:val="clear" w:color="auto" w:fill="auto"/>
                <w:tblLayout w:type="fixed"/>
              </w:tblPrEx>
              <w:trPr>
                <w:trHeight w:val="1050" w:hRule="atLeast"/>
                <w:jc w:val="center"/>
              </w:trPr>
              <w:tc>
                <w:tcPr>
                  <w:tcW w:w="7475" w:type="dxa"/>
                  <w:shd w:val="clear" w:color="auto" w:fill="auto"/>
                  <w:tcMar>
                    <w:top w:w="150" w:type="dxa"/>
                    <w:left w:w="300" w:type="dxa"/>
                    <w:bottom w:w="150" w:type="dxa"/>
                    <w:right w:w="300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line="315" w:lineRule="atLeast"/>
                    <w:jc w:val="center"/>
                    <w:rPr>
                      <w:rFonts w:hint="eastAsia" w:ascii="宋体" w:hAnsi="宋体" w:eastAsia="宋体" w:cs="宋体"/>
                      <w:b/>
                      <w:color w:val="960508"/>
                      <w:sz w:val="30"/>
                      <w:szCs w:val="30"/>
                    </w:rPr>
                  </w:pPr>
                  <w:r>
                    <w:rPr>
                      <w:rFonts w:hint="eastAsia" w:ascii="宋体" w:hAnsi="宋体" w:eastAsia="宋体" w:cs="宋体"/>
                      <w:b/>
                      <w:color w:val="960508"/>
                      <w:kern w:val="0"/>
                      <w:sz w:val="30"/>
                      <w:szCs w:val="30"/>
                      <w:lang w:val="en-US" w:eastAsia="zh-CN" w:bidi="ar"/>
                    </w:rPr>
                    <w:t>2018年提前招生拟录取结果查询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Style w:val="5"/>
              <w:tblW w:w="7475" w:type="dxa"/>
              <w:jc w:val="center"/>
              <w:tblInd w:w="416" w:type="dxa"/>
              <w:shd w:val="clear" w:color="auto" w:fill="auto"/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7475"/>
            </w:tblGrid>
            <w:tr>
              <w:tblPrEx>
                <w:shd w:val="clear" w:color="auto" w:fill="auto"/>
                <w:tblLayout w:type="fixed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60" w:hRule="atLeast"/>
                <w:jc w:val="center"/>
              </w:trPr>
              <w:tc>
                <w:tcPr>
                  <w:tcW w:w="7475" w:type="dxa"/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rPr>
                      <w:sz w:val="18"/>
                      <w:szCs w:val="18"/>
                    </w:rPr>
                  </w:pPr>
                  <w:r>
                    <w:rPr>
                      <w:rFonts w:ascii="宋体" w:hAnsi="宋体" w:eastAsia="宋体" w:cs="宋体"/>
                      <w:kern w:val="0"/>
                      <w:sz w:val="18"/>
                      <w:szCs w:val="18"/>
                      <w:lang w:val="en-US" w:eastAsia="zh-CN" w:bidi="ar"/>
                    </w:rPr>
                    <w:t> 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Style w:val="5"/>
              <w:tblW w:w="7475" w:type="dxa"/>
              <w:jc w:val="center"/>
              <w:tblInd w:w="416" w:type="dxa"/>
              <w:shd w:val="clear" w:color="auto" w:fill="auto"/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7475"/>
            </w:tblGrid>
            <w:tr>
              <w:tblPrEx>
                <w:tblLayout w:type="fixed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420" w:hRule="atLeast"/>
                <w:jc w:val="center"/>
              </w:trPr>
              <w:tc>
                <w:tcPr>
                  <w:tcW w:w="7475" w:type="dxa"/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rFonts w:ascii="宋体" w:hAnsi="宋体" w:eastAsia="宋体" w:cs="宋体"/>
                      <w:color w:val="666666"/>
                      <w:kern w:val="0"/>
                      <w:sz w:val="18"/>
                      <w:szCs w:val="18"/>
                      <w:lang w:val="en-US" w:eastAsia="zh-CN" w:bidi="ar"/>
                    </w:rPr>
                    <w:t>发布时间： 2018-04-25 浏览次数： 4438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Style w:val="5"/>
              <w:tblW w:w="7475" w:type="dxa"/>
              <w:jc w:val="center"/>
              <w:tblInd w:w="416" w:type="dxa"/>
              <w:shd w:val="clear" w:color="auto" w:fill="auto"/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7475"/>
            </w:tblGrid>
            <w:tr>
              <w:tblPrEx>
                <w:tblLayout w:type="fixed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301" w:hRule="atLeast"/>
                <w:jc w:val="center"/>
              </w:trPr>
              <w:tc>
                <w:tcPr>
                  <w:tcW w:w="7475" w:type="dxa"/>
                  <w:shd w:val="clear" w:color="auto" w:fill="auto"/>
                  <w:vAlign w:val="center"/>
                </w:tcPr>
                <w:p>
                  <w:pPr>
                    <w:rPr>
                      <w:rFonts w:hint="eastAsia" w:ascii="宋体"/>
                      <w:sz w:val="18"/>
                      <w:szCs w:val="18"/>
                    </w:rPr>
                  </w:pPr>
                </w:p>
              </w:tc>
            </w:tr>
          </w:tbl>
          <w:p>
            <w:pPr>
              <w:jc w:val="center"/>
              <w:rPr>
                <w:sz w:val="18"/>
                <w:szCs w:val="18"/>
              </w:rPr>
            </w:pPr>
          </w:p>
        </w:tc>
      </w:tr>
    </w:tbl>
    <w:p>
      <w:pPr>
        <w:rPr>
          <w:vanish/>
          <w:sz w:val="24"/>
          <w:szCs w:val="24"/>
        </w:rPr>
      </w:pPr>
    </w:p>
    <w:tbl>
      <w:tblPr>
        <w:tblStyle w:val="5"/>
        <w:tblW w:w="8306" w:type="dxa"/>
        <w:tblInd w:w="0" w:type="dxa"/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306"/>
      </w:tblGrid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8306" w:type="dxa"/>
            <w:shd w:val="clear" w:color="auto" w:fill="auto"/>
            <w:vAlign w:val="top"/>
          </w:tcPr>
          <w:tbl>
            <w:tblPr>
              <w:tblStyle w:val="5"/>
              <w:tblW w:w="7475" w:type="dxa"/>
              <w:jc w:val="center"/>
              <w:tblInd w:w="416" w:type="dxa"/>
              <w:shd w:val="clear" w:color="auto" w:fill="auto"/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7475"/>
            </w:tblGrid>
            <w:tr>
              <w:tblPrEx>
                <w:shd w:val="clear" w:color="auto" w:fill="auto"/>
                <w:tblLayout w:type="fixed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5400" w:hRule="atLeast"/>
                <w:jc w:val="center"/>
              </w:trPr>
              <w:tc>
                <w:tcPr>
                  <w:tcW w:w="7475" w:type="dxa"/>
                  <w:shd w:val="clear" w:color="auto" w:fill="auto"/>
                  <w:vAlign w:val="top"/>
                </w:tcPr>
                <w:p>
                  <w:pPr>
                    <w:pStyle w:val="2"/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 w:line="525" w:lineRule="atLeast"/>
                    <w:ind w:left="0" w:right="0" w:firstLine="0"/>
                    <w:jc w:val="both"/>
                  </w:pPr>
                  <w:r>
                    <w:rPr>
                      <w:rFonts w:ascii="仿宋_GB2312" w:hAnsi="仿宋_GB2312" w:eastAsia="仿宋_GB2312" w:cs="仿宋_GB2312"/>
                      <w:i w:val="0"/>
                      <w:caps w:val="0"/>
                      <w:color w:val="000000"/>
                      <w:spacing w:val="0"/>
                      <w:sz w:val="30"/>
                      <w:szCs w:val="30"/>
                    </w:rPr>
                    <w:t>各位考生：</w:t>
                  </w:r>
                </w:p>
                <w:p>
                  <w:pPr>
                    <w:pStyle w:val="2"/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 w:line="525" w:lineRule="atLeast"/>
                    <w:ind w:left="0" w:right="0" w:firstLine="600"/>
                    <w:jc w:val="both"/>
                  </w:pPr>
                  <w:r>
                    <w:rPr>
                      <w:rFonts w:hint="default" w:ascii="仿宋_GB2312" w:hAnsi="仿宋_GB2312" w:eastAsia="仿宋_GB2312" w:cs="仿宋_GB2312"/>
                      <w:i w:val="0"/>
                      <w:caps w:val="0"/>
                      <w:color w:val="000000"/>
                      <w:spacing w:val="0"/>
                      <w:sz w:val="30"/>
                      <w:szCs w:val="30"/>
                    </w:rPr>
                    <w:t>我校2018年提前招生第一阶段录取工作已经结束，录取结果已提交江苏省教育考试院审核。考生可登录查询链接，输入本人身份证号和姓名，即可查询拟录取情况。最终录取结果以教育考试院公布为准。另外，我校尚有部分计划，凡报名参加提前招生的考生，可登录江苏省教育考试院网站，参加调剂志愿填报，报名时间：4月28日上午9:00-11:00。</w:t>
                  </w:r>
                </w:p>
                <w:p>
                  <w:pPr>
                    <w:pStyle w:val="2"/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 w:line="525" w:lineRule="atLeast"/>
                    <w:ind w:left="0" w:right="0" w:firstLine="600"/>
                    <w:jc w:val="both"/>
                  </w:pPr>
                  <w:r>
                    <w:rPr>
                      <w:rFonts w:hint="default" w:ascii="仿宋_GB2312" w:hAnsi="仿宋_GB2312" w:eastAsia="仿宋_GB2312" w:cs="仿宋_GB2312"/>
                      <w:i w:val="0"/>
                      <w:caps w:val="0"/>
                      <w:color w:val="000000"/>
                      <w:spacing w:val="0"/>
                      <w:sz w:val="30"/>
                      <w:szCs w:val="30"/>
                    </w:rPr>
                    <w:t>录取通知书将在5月中旬寄出，请同学们注意查收。</w:t>
                  </w:r>
                </w:p>
                <w:p>
                  <w:pPr>
                    <w:pStyle w:val="2"/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 w:line="525" w:lineRule="atLeast"/>
                    <w:ind w:left="0" w:right="0"/>
                    <w:jc w:val="both"/>
                  </w:pPr>
                  <w:r>
                    <w:rPr>
                      <w:sz w:val="21"/>
                      <w:szCs w:val="21"/>
                    </w:rPr>
                    <w:t>  </w:t>
                  </w:r>
                </w:p>
                <w:p>
                  <w:pPr>
                    <w:pStyle w:val="2"/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 w:line="525" w:lineRule="atLeast"/>
                    <w:ind w:left="0" w:right="0"/>
                    <w:jc w:val="left"/>
                  </w:pPr>
                  <w:r>
                    <w:rPr>
                      <w:rFonts w:hint="default" w:ascii="仿宋_GB2312" w:hAnsi="仿宋_GB2312" w:eastAsia="仿宋_GB2312" w:cs="仿宋_GB2312"/>
                      <w:i w:val="0"/>
                      <w:caps w:val="0"/>
                      <w:color w:val="000000"/>
                      <w:spacing w:val="0"/>
                      <w:sz w:val="27"/>
                      <w:szCs w:val="27"/>
                    </w:rPr>
                    <w:t>        查询链接：</w:t>
                  </w:r>
                  <w:r>
                    <w:rPr>
                      <w:color w:val="000000"/>
                      <w:sz w:val="30"/>
                      <w:szCs w:val="30"/>
                      <w:u w:val="single"/>
                    </w:rPr>
                    <w:fldChar w:fldCharType="begin"/>
                  </w:r>
                  <w:r>
                    <w:rPr>
                      <w:color w:val="000000"/>
                      <w:sz w:val="30"/>
                      <w:szCs w:val="30"/>
                      <w:u w:val="single"/>
                    </w:rPr>
                    <w:instrText xml:space="preserve"> HYPERLINK "http://zykc.ycmc.edu.cn/ycwyzs_2016didanchaxunlqqk.aspx" </w:instrText>
                  </w:r>
                  <w:r>
                    <w:rPr>
                      <w:color w:val="000000"/>
                      <w:sz w:val="30"/>
                      <w:szCs w:val="30"/>
                      <w:u w:val="single"/>
                    </w:rPr>
                    <w:fldChar w:fldCharType="separate"/>
                  </w:r>
                  <w:r>
                    <w:rPr>
                      <w:rStyle w:val="4"/>
                      <w:color w:val="000000"/>
                      <w:sz w:val="30"/>
                      <w:szCs w:val="30"/>
                      <w:u w:val="single"/>
                    </w:rPr>
                    <w:t>http://zykc.ycmc.edu.cn/ycwyzs_2016didanchaxunlqqk.aspx</w:t>
                  </w:r>
                  <w:r>
                    <w:rPr>
                      <w:color w:val="000000"/>
                      <w:sz w:val="30"/>
                      <w:szCs w:val="30"/>
                      <w:u w:val="single"/>
                    </w:rPr>
                    <w:fldChar w:fldCharType="end"/>
                  </w:r>
                  <w:r>
                    <w:rPr>
                      <w:sz w:val="30"/>
                      <w:szCs w:val="30"/>
                    </w:rPr>
                    <w:t> </w:t>
                  </w:r>
                  <w:r>
                    <w:rPr>
                      <w:sz w:val="27"/>
                      <w:szCs w:val="27"/>
                    </w:rPr>
                    <w:t> </w:t>
                  </w:r>
                </w:p>
                <w:p>
                  <w:pPr>
                    <w:pStyle w:val="2"/>
                    <w:keepNext w:val="0"/>
                    <w:keepLines w:val="0"/>
                    <w:widowControl/>
                    <w:suppressLineNumbers w:val="0"/>
                    <w:spacing w:line="315" w:lineRule="atLeast"/>
                    <w:jc w:val="left"/>
                  </w:pPr>
                </w:p>
              </w:tc>
            </w:tr>
          </w:tbl>
          <w:p>
            <w:pPr>
              <w:jc w:val="center"/>
              <w:rPr>
                <w:sz w:val="18"/>
                <w:szCs w:val="18"/>
              </w:rPr>
            </w:pPr>
          </w:p>
        </w:tc>
      </w:tr>
    </w:tbl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4936490"/>
            <wp:effectExtent l="0" t="0" r="4445" b="16510"/>
            <wp:docPr id="1" name="图片 1" descr="QQ截图20180928095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QQ截图2018092809594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93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tbl>
      <w:tblPr>
        <w:tblStyle w:val="5"/>
        <w:tblW w:w="8306" w:type="dxa"/>
        <w:tblInd w:w="0" w:type="dxa"/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306"/>
      </w:tblGrid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8306" w:type="dxa"/>
            <w:shd w:val="clear" w:color="auto" w:fill="auto"/>
            <w:vAlign w:val="center"/>
          </w:tcPr>
          <w:tbl>
            <w:tblPr>
              <w:tblStyle w:val="5"/>
              <w:tblW w:w="7475" w:type="dxa"/>
              <w:jc w:val="center"/>
              <w:tblInd w:w="416" w:type="dxa"/>
              <w:shd w:val="clear" w:color="auto" w:fill="auto"/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7475"/>
            </w:tblGrid>
            <w:tr>
              <w:tblPrEx>
                <w:tblLayout w:type="fixed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1050" w:hRule="atLeast"/>
                <w:jc w:val="center"/>
              </w:trPr>
              <w:tc>
                <w:tcPr>
                  <w:tcW w:w="7475" w:type="dxa"/>
                  <w:shd w:val="clear" w:color="auto" w:fill="auto"/>
                  <w:tcMar>
                    <w:top w:w="150" w:type="dxa"/>
                    <w:left w:w="300" w:type="dxa"/>
                    <w:bottom w:w="150" w:type="dxa"/>
                    <w:right w:w="300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line="315" w:lineRule="atLeast"/>
                    <w:jc w:val="center"/>
                    <w:rPr>
                      <w:rFonts w:hint="eastAsia" w:ascii="宋体" w:hAnsi="宋体" w:eastAsia="宋体" w:cs="宋体"/>
                      <w:b/>
                      <w:color w:val="960508"/>
                      <w:sz w:val="30"/>
                      <w:szCs w:val="30"/>
                    </w:rPr>
                  </w:pPr>
                  <w:r>
                    <w:rPr>
                      <w:rFonts w:hint="eastAsia" w:ascii="宋体" w:hAnsi="宋体" w:eastAsia="宋体" w:cs="宋体"/>
                      <w:b/>
                      <w:color w:val="960508"/>
                      <w:kern w:val="0"/>
                      <w:sz w:val="30"/>
                      <w:szCs w:val="30"/>
                      <w:lang w:val="en-US" w:eastAsia="zh-CN" w:bidi="ar"/>
                    </w:rPr>
                    <w:t>2018年录取通知书底单号查询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Style w:val="5"/>
              <w:tblW w:w="7475" w:type="dxa"/>
              <w:jc w:val="center"/>
              <w:tblInd w:w="416" w:type="dxa"/>
              <w:shd w:val="clear" w:color="auto" w:fill="auto"/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7475"/>
            </w:tblGrid>
            <w:tr>
              <w:tblPrEx>
                <w:tblLayout w:type="fixed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60" w:hRule="atLeast"/>
                <w:jc w:val="center"/>
              </w:trPr>
              <w:tc>
                <w:tcPr>
                  <w:tcW w:w="7475" w:type="dxa"/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rPr>
                      <w:sz w:val="18"/>
                      <w:szCs w:val="18"/>
                    </w:rPr>
                  </w:pPr>
                  <w:r>
                    <w:rPr>
                      <w:rFonts w:ascii="宋体" w:hAnsi="宋体" w:eastAsia="宋体" w:cs="宋体"/>
                      <w:kern w:val="0"/>
                      <w:sz w:val="18"/>
                      <w:szCs w:val="18"/>
                      <w:lang w:val="en-US" w:eastAsia="zh-CN" w:bidi="ar"/>
                    </w:rPr>
                    <w:t> 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Style w:val="5"/>
              <w:tblW w:w="7475" w:type="dxa"/>
              <w:jc w:val="center"/>
              <w:tblInd w:w="416" w:type="dxa"/>
              <w:shd w:val="clear" w:color="auto" w:fill="auto"/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7475"/>
            </w:tblGrid>
            <w:tr>
              <w:tblPrEx>
                <w:tblLayout w:type="fixed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420" w:hRule="atLeast"/>
                <w:jc w:val="center"/>
              </w:trPr>
              <w:tc>
                <w:tcPr>
                  <w:tcW w:w="7475" w:type="dxa"/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rFonts w:ascii="宋体" w:hAnsi="宋体" w:eastAsia="宋体" w:cs="宋体"/>
                      <w:color w:val="666666"/>
                      <w:kern w:val="0"/>
                      <w:sz w:val="18"/>
                      <w:szCs w:val="18"/>
                      <w:lang w:val="en-US" w:eastAsia="zh-CN" w:bidi="ar"/>
                    </w:rPr>
                    <w:t>发布时间： 2018-08-14 浏览次数： 2318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Style w:val="5"/>
              <w:tblW w:w="7475" w:type="dxa"/>
              <w:jc w:val="center"/>
              <w:tblInd w:w="416" w:type="dxa"/>
              <w:shd w:val="clear" w:color="auto" w:fill="auto"/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7475"/>
            </w:tblGrid>
            <w:tr>
              <w:tblPrEx>
                <w:tblLayout w:type="fixed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301" w:hRule="atLeast"/>
                <w:jc w:val="center"/>
              </w:trPr>
              <w:tc>
                <w:tcPr>
                  <w:tcW w:w="7475" w:type="dxa"/>
                  <w:shd w:val="clear" w:color="auto" w:fill="auto"/>
                  <w:vAlign w:val="center"/>
                </w:tcPr>
                <w:p>
                  <w:pPr>
                    <w:rPr>
                      <w:rFonts w:hint="eastAsia" w:ascii="宋体"/>
                      <w:sz w:val="18"/>
                      <w:szCs w:val="18"/>
                    </w:rPr>
                  </w:pPr>
                </w:p>
              </w:tc>
            </w:tr>
          </w:tbl>
          <w:p>
            <w:pPr>
              <w:jc w:val="center"/>
              <w:rPr>
                <w:sz w:val="18"/>
                <w:szCs w:val="18"/>
              </w:rPr>
            </w:pPr>
          </w:p>
        </w:tc>
      </w:tr>
    </w:tbl>
    <w:p>
      <w:pPr>
        <w:rPr>
          <w:vanish/>
          <w:sz w:val="24"/>
          <w:szCs w:val="24"/>
        </w:rPr>
      </w:pPr>
    </w:p>
    <w:tbl>
      <w:tblPr>
        <w:tblStyle w:val="5"/>
        <w:tblW w:w="8306" w:type="dxa"/>
        <w:tblInd w:w="0" w:type="dxa"/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306"/>
      </w:tblGrid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8306" w:type="dxa"/>
            <w:shd w:val="clear" w:color="auto" w:fill="auto"/>
            <w:vAlign w:val="top"/>
          </w:tcPr>
          <w:tbl>
            <w:tblPr>
              <w:tblStyle w:val="5"/>
              <w:tblW w:w="8306" w:type="dxa"/>
              <w:jc w:val="center"/>
              <w:tblInd w:w="0" w:type="dxa"/>
              <w:shd w:val="clear" w:color="auto" w:fill="auto"/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8306"/>
            </w:tblGrid>
            <w:tr>
              <w:tblPrEx>
                <w:shd w:val="clear" w:color="auto" w:fill="auto"/>
                <w:tblLayout w:type="fixed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5400" w:hRule="atLeast"/>
                <w:jc w:val="center"/>
              </w:trPr>
              <w:tc>
                <w:tcPr>
                  <w:tcW w:w="8306" w:type="dxa"/>
                  <w:shd w:val="clear" w:color="auto" w:fill="auto"/>
                  <w:vAlign w:val="top"/>
                </w:tcPr>
                <w:p>
                  <w:pPr>
                    <w:pStyle w:val="2"/>
                    <w:keepNext w:val="0"/>
                    <w:keepLines w:val="0"/>
                    <w:widowControl/>
                    <w:suppressLineNumbers w:val="0"/>
                    <w:shd w:val="clear" w:fill="FFFFFF"/>
                    <w:spacing w:before="0" w:beforeAutospacing="0" w:after="0" w:afterAutospacing="0" w:line="520" w:lineRule="atLeast"/>
                    <w:ind w:left="0" w:right="0"/>
                    <w:jc w:val="left"/>
                  </w:pPr>
                  <w:r>
                    <w:rPr>
                      <w:rFonts w:ascii="serif" w:hAnsi="serif" w:eastAsia="serif" w:cs="serif"/>
                      <w:color w:val="000000"/>
                      <w:sz w:val="30"/>
                      <w:szCs w:val="30"/>
                      <w:shd w:val="clear" w:fill="FFFFFF"/>
                    </w:rPr>
                    <w:t>各位考生：</w:t>
                  </w:r>
                </w:p>
                <w:p>
                  <w:pPr>
                    <w:pStyle w:val="2"/>
                    <w:keepNext w:val="0"/>
                    <w:keepLines w:val="0"/>
                    <w:widowControl/>
                    <w:suppressLineNumbers w:val="0"/>
                    <w:shd w:val="clear" w:fill="FFFFFF"/>
                    <w:spacing w:before="0" w:beforeAutospacing="0" w:after="0" w:afterAutospacing="0" w:line="520" w:lineRule="atLeast"/>
                    <w:ind w:left="0" w:right="0" w:firstLine="600"/>
                    <w:jc w:val="left"/>
                  </w:pPr>
                  <w:r>
                    <w:rPr>
                      <w:rFonts w:hint="default" w:ascii="serif" w:hAnsi="serif" w:eastAsia="serif" w:cs="serif"/>
                      <w:color w:val="000000"/>
                      <w:sz w:val="30"/>
                      <w:szCs w:val="30"/>
                      <w:shd w:val="clear" w:fill="FFFFFF"/>
                    </w:rPr>
                    <w:t>我校</w:t>
                  </w:r>
                  <w:r>
                    <w:rPr>
                      <w:rFonts w:hint="default" w:ascii="serif" w:hAnsi="serif" w:eastAsia="serif" w:cs="serif"/>
                      <w:color w:val="000000"/>
                      <w:sz w:val="30"/>
                      <w:szCs w:val="30"/>
                      <w:shd w:val="clear" w:fill="FFFFFF"/>
                      <w:lang w:val="en-US"/>
                    </w:rPr>
                    <w:t>2018</w:t>
                  </w:r>
                  <w:r>
                    <w:rPr>
                      <w:rFonts w:hint="default" w:ascii="serif" w:hAnsi="serif" w:eastAsia="serif" w:cs="serif"/>
                      <w:color w:val="000000"/>
                      <w:sz w:val="30"/>
                      <w:szCs w:val="30"/>
                      <w:shd w:val="clear" w:fill="FFFFFF"/>
                    </w:rPr>
                    <w:t>年江苏、</w:t>
                  </w:r>
                  <w:r>
                    <w:rPr>
                      <w:rFonts w:hint="default" w:ascii="serif" w:hAnsi="serif" w:eastAsia="serif" w:cs="serif"/>
                      <w:b/>
                      <w:color w:val="000000"/>
                      <w:sz w:val="18"/>
                      <w:szCs w:val="18"/>
                      <w:shd w:val="clear" w:fill="FFFFFF"/>
                    </w:rPr>
                    <w:t>广西、广东、辽宁、山东、河南、安徽、贵州、云南、重庆、河北、陕西、江西、四川、新疆、福建、湖南、山西、甘肃、西藏、宁夏、青海、吉林、湖北等省市自治区</w:t>
                  </w:r>
                  <w:r>
                    <w:rPr>
                      <w:rFonts w:hint="default" w:ascii="serif" w:hAnsi="serif" w:eastAsia="serif" w:cs="serif"/>
                      <w:color w:val="000000"/>
                      <w:sz w:val="30"/>
                      <w:szCs w:val="30"/>
                      <w:shd w:val="clear" w:fill="FFFFFF"/>
                    </w:rPr>
                    <w:t>录取通知书已通过邮政</w:t>
                  </w:r>
                  <w:r>
                    <w:rPr>
                      <w:rFonts w:hint="default" w:ascii="serif" w:hAnsi="serif" w:eastAsia="serif" w:cs="serif"/>
                      <w:color w:val="000000"/>
                      <w:sz w:val="30"/>
                      <w:szCs w:val="30"/>
                      <w:shd w:val="clear" w:fill="FFFFFF"/>
                      <w:lang w:val="en-US"/>
                    </w:rPr>
                    <w:t>EMS</w:t>
                  </w:r>
                  <w:r>
                    <w:rPr>
                      <w:rFonts w:hint="default" w:ascii="serif" w:hAnsi="serif" w:eastAsia="serif" w:cs="serif"/>
                      <w:color w:val="000000"/>
                      <w:sz w:val="30"/>
                      <w:szCs w:val="30"/>
                      <w:shd w:val="clear" w:fill="FFFFFF"/>
                    </w:rPr>
                    <w:t>寄出，考生可登录招生信息网查询系统，输入“身份证号</w:t>
                  </w:r>
                  <w:r>
                    <w:rPr>
                      <w:rFonts w:hint="default" w:ascii="serif" w:hAnsi="serif" w:eastAsia="serif" w:cs="serif"/>
                      <w:color w:val="000000"/>
                      <w:sz w:val="30"/>
                      <w:szCs w:val="30"/>
                      <w:shd w:val="clear" w:fill="FFFFFF"/>
                      <w:lang w:val="en-US"/>
                    </w:rPr>
                    <w:t>+</w:t>
                  </w:r>
                  <w:r>
                    <w:rPr>
                      <w:rFonts w:hint="default" w:ascii="serif" w:hAnsi="serif" w:eastAsia="serif" w:cs="serif"/>
                      <w:color w:val="000000"/>
                      <w:sz w:val="30"/>
                      <w:szCs w:val="30"/>
                      <w:shd w:val="clear" w:fill="FFFFFF"/>
                    </w:rPr>
                    <w:t>姓名”，查看录取通知书寄发的快递单号及邮寄详细地址。登录</w:t>
                  </w:r>
                  <w:r>
                    <w:rPr>
                      <w:rFonts w:hint="default" w:ascii="serif" w:hAnsi="serif" w:eastAsia="serif" w:cs="serif"/>
                      <w:color w:val="000000"/>
                      <w:sz w:val="30"/>
                      <w:szCs w:val="30"/>
                      <w:shd w:val="clear" w:fill="FFFFFF"/>
                      <w:lang w:val="en-US"/>
                    </w:rPr>
                    <w:t>EMS</w:t>
                  </w:r>
                  <w:r>
                    <w:rPr>
                      <w:rFonts w:hint="default" w:ascii="serif" w:hAnsi="serif" w:eastAsia="serif" w:cs="serif"/>
                      <w:color w:val="000000"/>
                      <w:sz w:val="30"/>
                      <w:szCs w:val="30"/>
                      <w:shd w:val="clear" w:fill="FFFFFF"/>
                    </w:rPr>
                    <w:t>快递查询，输入底单号可即时了解快递的跟踪进度。近两天请保持手机畅通，如有特殊情况可与邮政</w:t>
                  </w:r>
                  <w:r>
                    <w:rPr>
                      <w:rFonts w:hint="default" w:ascii="serif" w:hAnsi="serif" w:eastAsia="serif" w:cs="serif"/>
                      <w:color w:val="000000"/>
                      <w:sz w:val="30"/>
                      <w:szCs w:val="30"/>
                      <w:shd w:val="clear" w:fill="FFFFFF"/>
                      <w:lang w:val="en-US"/>
                    </w:rPr>
                    <w:t>EMS</w:t>
                  </w:r>
                  <w:r>
                    <w:rPr>
                      <w:rFonts w:hint="default" w:ascii="serif" w:hAnsi="serif" w:eastAsia="serif" w:cs="serif"/>
                      <w:color w:val="000000"/>
                      <w:sz w:val="30"/>
                      <w:szCs w:val="30"/>
                      <w:shd w:val="clear" w:fill="FFFFFF"/>
                    </w:rPr>
                    <w:t>联系（客服：</w:t>
                  </w:r>
                  <w:r>
                    <w:rPr>
                      <w:rFonts w:hint="default" w:ascii="serif" w:hAnsi="serif" w:eastAsia="serif" w:cs="serif"/>
                      <w:color w:val="000000"/>
                      <w:sz w:val="30"/>
                      <w:szCs w:val="30"/>
                      <w:shd w:val="clear" w:fill="FFFFFF"/>
                      <w:lang w:val="en-US"/>
                    </w:rPr>
                    <w:t>11185</w:t>
                  </w:r>
                  <w:r>
                    <w:rPr>
                      <w:rFonts w:hint="default" w:ascii="serif" w:hAnsi="serif" w:eastAsia="serif" w:cs="serif"/>
                      <w:color w:val="000000"/>
                      <w:sz w:val="30"/>
                      <w:szCs w:val="30"/>
                      <w:shd w:val="clear" w:fill="FFFFFF"/>
                    </w:rPr>
                    <w:t>）或与我校招办联系（</w:t>
                  </w:r>
                  <w:r>
                    <w:rPr>
                      <w:rFonts w:hint="default" w:ascii="serif" w:hAnsi="serif" w:eastAsia="serif" w:cs="serif"/>
                      <w:color w:val="000000"/>
                      <w:sz w:val="30"/>
                      <w:szCs w:val="30"/>
                      <w:shd w:val="clear" w:fill="FFFFFF"/>
                      <w:lang w:val="en-US"/>
                    </w:rPr>
                    <w:t>0515-68812266,68812299</w:t>
                  </w:r>
                  <w:r>
                    <w:rPr>
                      <w:rFonts w:hint="default" w:ascii="serif" w:hAnsi="serif" w:eastAsia="serif" w:cs="serif"/>
                      <w:color w:val="000000"/>
                      <w:sz w:val="30"/>
                      <w:szCs w:val="30"/>
                      <w:shd w:val="clear" w:fill="FFFFFF"/>
                    </w:rPr>
                    <w:t>）。其他省份将陆续寄出，请及时关注学校招生信息网通知。</w:t>
                  </w:r>
                </w:p>
                <w:p>
                  <w:pPr>
                    <w:pStyle w:val="2"/>
                    <w:keepNext w:val="0"/>
                    <w:keepLines w:val="0"/>
                    <w:widowControl/>
                    <w:suppressLineNumbers w:val="0"/>
                    <w:shd w:val="clear" w:fill="FFFFFF"/>
                    <w:spacing w:before="0" w:beforeAutospacing="0" w:after="0" w:afterAutospacing="0" w:line="520" w:lineRule="atLeast"/>
                    <w:ind w:left="0" w:right="0" w:firstLine="600"/>
                    <w:jc w:val="left"/>
                  </w:pPr>
                  <w:r>
                    <w:rPr>
                      <w:rFonts w:hint="default" w:ascii="serif" w:hAnsi="serif" w:eastAsia="serif" w:cs="serif"/>
                      <w:color w:val="000000"/>
                      <w:sz w:val="30"/>
                      <w:szCs w:val="30"/>
                      <w:shd w:val="clear" w:fill="FFFFFF"/>
                    </w:rPr>
                    <w:t>查询链接：</w:t>
                  </w:r>
                </w:p>
                <w:p>
                  <w:pPr>
                    <w:pStyle w:val="2"/>
                    <w:keepNext w:val="0"/>
                    <w:keepLines w:val="0"/>
                    <w:widowControl/>
                    <w:suppressLineNumbers w:val="0"/>
                    <w:shd w:val="clear" w:fill="FFFFFF"/>
                    <w:spacing w:before="0" w:beforeAutospacing="0" w:after="0" w:afterAutospacing="0" w:line="520" w:lineRule="atLeast"/>
                    <w:ind w:left="0" w:right="0" w:firstLine="360"/>
                    <w:jc w:val="both"/>
                  </w:pPr>
                  <w:r>
                    <w:rPr>
                      <w:rFonts w:hint="default" w:ascii="宋体" w:hAnsi="宋体" w:eastAsia="宋体" w:cs="宋体"/>
                      <w:color w:val="000000"/>
                      <w:sz w:val="21"/>
                      <w:szCs w:val="21"/>
                      <w:shd w:val="clear" w:fill="FFFFFF"/>
                      <w:lang w:val="en-US"/>
                    </w:rPr>
                    <w:t>  </w:t>
                  </w:r>
                  <w:r>
                    <w:rPr>
                      <w:rFonts w:hint="eastAsia" w:ascii="宋体" w:hAnsi="宋体" w:eastAsia="宋体" w:cs="宋体"/>
                      <w:color w:val="000000"/>
                      <w:sz w:val="21"/>
                      <w:szCs w:val="21"/>
                      <w:shd w:val="clear" w:fill="FFFFFF"/>
                      <w:lang w:val="en-US"/>
                    </w:rPr>
                    <w:t> </w:t>
                  </w:r>
                  <w:r>
                    <w:rPr>
                      <w:rFonts w:hint="eastAsia" w:ascii="宋体" w:hAnsi="宋体" w:eastAsia="宋体" w:cs="宋体"/>
                      <w:color w:val="000000"/>
                      <w:sz w:val="18"/>
                      <w:szCs w:val="18"/>
                      <w:u w:val="none"/>
                      <w:shd w:val="clear" w:fill="FFFFFF"/>
                      <w:lang w:val="en-US"/>
                    </w:rPr>
                    <w:fldChar w:fldCharType="begin"/>
                  </w:r>
                  <w:r>
                    <w:rPr>
                      <w:rFonts w:hint="eastAsia" w:ascii="宋体" w:hAnsi="宋体" w:eastAsia="宋体" w:cs="宋体"/>
                      <w:color w:val="000000"/>
                      <w:sz w:val="18"/>
                      <w:szCs w:val="18"/>
                      <w:u w:val="none"/>
                      <w:shd w:val="clear" w:fill="FFFFFF"/>
                      <w:lang w:val="en-US"/>
                    </w:rPr>
                    <w:instrText xml:space="preserve"> HYPERLINK "http://zykc.jsycmc.com/ycwyzs_2017didanchaxun.aspx" </w:instrText>
                  </w:r>
                  <w:r>
                    <w:rPr>
                      <w:rFonts w:hint="eastAsia" w:ascii="宋体" w:hAnsi="宋体" w:eastAsia="宋体" w:cs="宋体"/>
                      <w:color w:val="000000"/>
                      <w:sz w:val="18"/>
                      <w:szCs w:val="18"/>
                      <w:u w:val="none"/>
                      <w:shd w:val="clear" w:fill="FFFFFF"/>
                      <w:lang w:val="en-US"/>
                    </w:rPr>
                    <w:fldChar w:fldCharType="separate"/>
                  </w:r>
                  <w:r>
                    <w:rPr>
                      <w:rStyle w:val="4"/>
                      <w:rFonts w:hint="default" w:ascii="serif" w:hAnsi="serif" w:eastAsia="serif" w:cs="serif"/>
                      <w:color w:val="000000"/>
                      <w:sz w:val="30"/>
                      <w:szCs w:val="30"/>
                      <w:u w:val="none"/>
                      <w:shd w:val="clear" w:fill="FFFFFF"/>
                      <w:lang w:val="en-US"/>
                    </w:rPr>
                    <w:t>http://zykc.jsycmc.com/ycwyzs_2017didanchaxun.aspx</w:t>
                  </w:r>
                  <w:r>
                    <w:rPr>
                      <w:rFonts w:hint="eastAsia" w:ascii="宋体" w:hAnsi="宋体" w:eastAsia="宋体" w:cs="宋体"/>
                      <w:color w:val="000000"/>
                      <w:sz w:val="18"/>
                      <w:szCs w:val="18"/>
                      <w:u w:val="none"/>
                      <w:shd w:val="clear" w:fill="FFFFFF"/>
                      <w:lang w:val="en-US"/>
                    </w:rPr>
                    <w:fldChar w:fldCharType="end"/>
                  </w:r>
                </w:p>
                <w:p>
                  <w:pPr>
                    <w:pStyle w:val="2"/>
                    <w:keepNext w:val="0"/>
                    <w:keepLines w:val="0"/>
                    <w:widowControl/>
                    <w:suppressLineNumbers w:val="0"/>
                    <w:shd w:val="clear" w:fill="FFFFFF"/>
                    <w:spacing w:before="0" w:beforeAutospacing="0" w:after="0" w:afterAutospacing="0" w:line="520" w:lineRule="atLeast"/>
                    <w:ind w:left="0" w:right="0" w:firstLine="360"/>
                    <w:jc w:val="left"/>
                  </w:pPr>
                  <w:r>
                    <w:rPr>
                      <w:sz w:val="30"/>
                      <w:szCs w:val="30"/>
                      <w:shd w:val="clear" w:fill="FFFFFF"/>
                    </w:rPr>
                    <w:t>  邮政EMS查询：</w:t>
                  </w:r>
                </w:p>
                <w:p>
                  <w:pPr>
                    <w:pStyle w:val="2"/>
                    <w:keepNext w:val="0"/>
                    <w:keepLines w:val="0"/>
                    <w:widowControl/>
                    <w:suppressLineNumbers w:val="0"/>
                    <w:shd w:val="clear" w:fill="FFFFFF"/>
                    <w:spacing w:before="0" w:beforeAutospacing="0" w:after="0" w:afterAutospacing="0" w:line="520" w:lineRule="atLeast"/>
                    <w:ind w:left="0" w:right="0" w:firstLine="360"/>
                    <w:jc w:val="left"/>
                  </w:pPr>
                  <w:r>
                    <w:rPr>
                      <w:sz w:val="21"/>
                      <w:szCs w:val="21"/>
                      <w:shd w:val="clear" w:fill="FFFFFF"/>
                    </w:rPr>
                    <w:t>   </w:t>
                  </w:r>
                  <w:r>
                    <w:rPr>
                      <w:color w:val="000000"/>
                      <w:sz w:val="30"/>
                      <w:szCs w:val="30"/>
                      <w:u w:val="single"/>
                      <w:shd w:val="clear" w:fill="FFFFFF"/>
                    </w:rPr>
                    <w:fldChar w:fldCharType="begin"/>
                  </w:r>
                  <w:r>
                    <w:rPr>
                      <w:color w:val="000000"/>
                      <w:sz w:val="30"/>
                      <w:szCs w:val="30"/>
                      <w:u w:val="single"/>
                      <w:shd w:val="clear" w:fill="FFFFFF"/>
                    </w:rPr>
                    <w:instrText xml:space="preserve"> HYPERLINK "http://www.kuaidi100.com/all/ems.shtml?from=openv" </w:instrText>
                  </w:r>
                  <w:r>
                    <w:rPr>
                      <w:color w:val="000000"/>
                      <w:sz w:val="30"/>
                      <w:szCs w:val="30"/>
                      <w:u w:val="single"/>
                      <w:shd w:val="clear" w:fill="FFFFFF"/>
                    </w:rPr>
                    <w:fldChar w:fldCharType="separate"/>
                  </w:r>
                  <w:r>
                    <w:rPr>
                      <w:rStyle w:val="4"/>
                      <w:color w:val="000000"/>
                      <w:sz w:val="30"/>
                      <w:szCs w:val="30"/>
                      <w:u w:val="single"/>
                      <w:shd w:val="clear" w:fill="FFFFFF"/>
                    </w:rPr>
                    <w:t>http://www.kuaidi100.com/all/ems.shtml?from=openv</w:t>
                  </w:r>
                  <w:r>
                    <w:rPr>
                      <w:color w:val="000000"/>
                      <w:sz w:val="30"/>
                      <w:szCs w:val="30"/>
                      <w:u w:val="single"/>
                      <w:shd w:val="clear" w:fill="FFFFFF"/>
                    </w:rPr>
                    <w:fldChar w:fldCharType="end"/>
                  </w:r>
                  <w:r>
                    <w:rPr>
                      <w:sz w:val="30"/>
                      <w:szCs w:val="30"/>
                      <w:shd w:val="clear" w:fill="FFFFFF"/>
                    </w:rPr>
                    <w:t>  </w:t>
                  </w:r>
                </w:p>
              </w:tc>
            </w:tr>
          </w:tbl>
          <w:p>
            <w:pPr>
              <w:jc w:val="center"/>
              <w:rPr>
                <w:sz w:val="18"/>
                <w:szCs w:val="18"/>
              </w:rPr>
            </w:pPr>
          </w:p>
        </w:tc>
      </w:tr>
    </w:tbl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4936490"/>
            <wp:effectExtent l="0" t="0" r="4445" b="16510"/>
            <wp:docPr id="2" name="图片 2" descr="QQ截图20180928100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QQ截图2018092810042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93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0DB7346"/>
    <w:rsid w:val="6D4B41B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5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4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8</TotalTime>
  <ScaleCrop>false</ScaleCrop>
  <LinksUpToDate>false</LinksUpToDate>
  <CharactersWithSpaces>0</CharactersWithSpaces>
  <Application>WPS Office_10.1.0.7469_F1E327BC-269C-435d-A152-05C5408002CA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2018-09-28T03:53:03Z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2052-10.1.0.7469</vt:lpwstr>
  </property>
</Properties>
</file>