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江苏医药职业学院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留学生</w:t>
      </w:r>
      <w:r>
        <w:rPr>
          <w:rFonts w:hint="eastAsia"/>
          <w:b/>
          <w:sz w:val="36"/>
          <w:szCs w:val="36"/>
          <w:highlight w:val="none"/>
          <w:lang w:eastAsia="zh-CN"/>
        </w:rPr>
        <w:t>教育</w:t>
      </w:r>
      <w:r>
        <w:rPr>
          <w:rFonts w:hint="eastAsia"/>
          <w:b/>
          <w:sz w:val="36"/>
          <w:szCs w:val="36"/>
          <w:highlight w:val="none"/>
        </w:rPr>
        <w:t>教学</w:t>
      </w:r>
      <w:r>
        <w:rPr>
          <w:rFonts w:hint="eastAsia"/>
          <w:b/>
          <w:sz w:val="36"/>
          <w:szCs w:val="36"/>
        </w:rPr>
        <w:t>指导委员会章程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第一章 总 则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第一条  为规范留学生教学管理，提高留学生教育教学质量，根据教育部《高等学校接受外国留学生管理规定》、教育部、外交部、公安部令第42号《学校招收和培养国际学生管理办法》及江苏省教育厅相关规定，结合我校实际，学校决定成立</w:t>
      </w:r>
      <w:bookmarkStart w:id="0" w:name="OLE_LINK6"/>
      <w:bookmarkStart w:id="1" w:name="OLE_LINK5"/>
      <w:r>
        <w:rPr>
          <w:rFonts w:hint="eastAsia" w:ascii="微软雅黑" w:hAnsi="微软雅黑" w:eastAsia="微软雅黑"/>
          <w:sz w:val="24"/>
          <w:szCs w:val="24"/>
        </w:rPr>
        <w:t>留学生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教育</w:t>
      </w:r>
      <w:r>
        <w:rPr>
          <w:rFonts w:hint="eastAsia" w:ascii="微软雅黑" w:hAnsi="微软雅黑" w:eastAsia="微软雅黑"/>
          <w:sz w:val="24"/>
          <w:szCs w:val="24"/>
        </w:rPr>
        <w:t>教学指导委员会</w:t>
      </w:r>
      <w:bookmarkEnd w:id="0"/>
      <w:bookmarkEnd w:id="1"/>
      <w:r>
        <w:rPr>
          <w:rFonts w:hint="eastAsia" w:ascii="微软雅黑" w:hAnsi="微软雅黑" w:eastAsia="微软雅黑"/>
          <w:sz w:val="24"/>
          <w:szCs w:val="24"/>
        </w:rPr>
        <w:t>，并制定本章程。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/>
          <w:sz w:val="24"/>
          <w:szCs w:val="24"/>
        </w:rPr>
        <w:t>第二条  留学生</w:t>
      </w:r>
      <w:r>
        <w:rPr>
          <w:rFonts w:hint="eastAsia" w:ascii="微软雅黑" w:hAnsi="微软雅黑" w:eastAsia="微软雅黑"/>
          <w:sz w:val="24"/>
          <w:szCs w:val="24"/>
          <w:highlight w:val="none"/>
          <w:lang w:eastAsia="zh-CN"/>
        </w:rPr>
        <w:t>教育</w:t>
      </w:r>
      <w:r>
        <w:rPr>
          <w:rFonts w:hint="eastAsia" w:ascii="微软雅黑" w:hAnsi="微软雅黑" w:eastAsia="微软雅黑"/>
          <w:sz w:val="24"/>
          <w:szCs w:val="24"/>
          <w:highlight w:val="none"/>
        </w:rPr>
        <w:t>教学指导委员会是学校对留学生教育教学工作进行规划、指导、审议和评价的机构。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/>
          <w:sz w:val="24"/>
          <w:szCs w:val="24"/>
          <w:highlight w:val="none"/>
        </w:rPr>
        <w:t>第三条　留学生的类别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/>
          <w:sz w:val="24"/>
          <w:szCs w:val="24"/>
          <w:highlight w:val="none"/>
        </w:rPr>
        <w:t>1. 学历留学生：经我校录取，获得上级教育主管部门批准入读我校相关专业、全部所需费用由留学生自身承担或政府资助的留学生。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/>
          <w:sz w:val="24"/>
          <w:szCs w:val="24"/>
          <w:highlight w:val="none"/>
        </w:rPr>
        <w:t>2. 汉语言及短期项目进修生：入读我校进修汉语及短期培训项目的外籍学生和人士。</w:t>
      </w:r>
    </w:p>
    <w:p>
      <w:pPr>
        <w:jc w:val="center"/>
        <w:rPr>
          <w:rFonts w:hint="eastAsia"/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第二章 组织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>机构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highlight w:val="none"/>
        </w:rPr>
        <w:t>第四条  留学生</w:t>
      </w:r>
      <w:r>
        <w:rPr>
          <w:rFonts w:hint="eastAsia" w:ascii="微软雅黑" w:hAnsi="微软雅黑" w:eastAsia="微软雅黑"/>
          <w:sz w:val="24"/>
          <w:szCs w:val="24"/>
          <w:highlight w:val="none"/>
          <w:lang w:eastAsia="zh-CN"/>
        </w:rPr>
        <w:t>教育</w:t>
      </w:r>
      <w:r>
        <w:rPr>
          <w:rFonts w:hint="eastAsia" w:ascii="微软雅黑" w:hAnsi="微软雅黑" w:eastAsia="微软雅黑"/>
          <w:sz w:val="24"/>
          <w:szCs w:val="24"/>
          <w:highlight w:val="none"/>
        </w:rPr>
        <w:t>教学</w:t>
      </w:r>
      <w:r>
        <w:rPr>
          <w:rFonts w:hint="eastAsia" w:ascii="微软雅黑" w:hAnsi="微软雅黑" w:eastAsia="微软雅黑"/>
          <w:sz w:val="24"/>
          <w:szCs w:val="24"/>
        </w:rPr>
        <w:t>指导委员会实行委员制。设主任委员 1 人 （由校长担任）、常务副主任1人（由分管校长担任）、副主任委员和委员若干人，由国际教育学院、相关二级学院和职能部门负责人及学生代表担任。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第五条  留学生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教育教学</w:t>
      </w:r>
      <w:r>
        <w:rPr>
          <w:rFonts w:hint="eastAsia" w:ascii="微软雅黑" w:hAnsi="微软雅黑" w:eastAsia="微软雅黑"/>
          <w:sz w:val="24"/>
          <w:szCs w:val="24"/>
        </w:rPr>
        <w:t>指导委员会的常设机构为留学生教指委办公室。留学生教指委办公室负责文件资料管理、会议通知等教指委日常事务。留学生教指委办公室设在国际教育学院，办公室主任由国际教育学院院长兼任。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第三章 职 责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第六条  留学生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教育教学</w:t>
      </w:r>
      <w:r>
        <w:rPr>
          <w:rFonts w:hint="eastAsia" w:ascii="微软雅黑" w:hAnsi="微软雅黑" w:eastAsia="微软雅黑"/>
          <w:sz w:val="24"/>
          <w:szCs w:val="24"/>
        </w:rPr>
        <w:t>指导委员会职责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根据国家、江苏省的有关方针、政策，结合学校实际，研究留学生教育发展规划、招生专业、招生规模和短期进修项目等。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 指导制定、审议留学生人才培养方案、教学计划等重大教学事项。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 审议制定与留学生教育教学相关的政策、规定等。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 定期听取国际教育学院、相关二级学院关于留学生管理、教学等运行情况的汇报，并提出指导性意见。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5. 组织有关专家对留学生教育教学进行督查和人才培养质量评价等。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第七条  国际教育学院为留学生归口管理部门，是留学生管理工作的责任主体，其主要职责是：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/>
          <w:sz w:val="24"/>
          <w:szCs w:val="24"/>
        </w:rPr>
        <w:t xml:space="preserve"> 负责留学生的发展规划、规章制度的起草工作并报留学生教指委审议，经学校审定后组织实施；负责留学生的招生、录取、体检、签证、保险、缴费、入学教育（法规、校纪、安全等）、住宿安排等具体工作。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负责留学生学籍/学历系统的注册及留学生信息管理系统的注册。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负责留学生各类政府奖学金的申报与分配；主管留学生违纪处分和突发事件处理。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统筹留学生HSK考试安排与管理；负责留学生的日常管理。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负责留学生毕（结）业证书的发放。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第八条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 w:val="24"/>
          <w:szCs w:val="24"/>
        </w:rPr>
        <w:t>相关二级学院负责制定、落实人才培养方案，承担留学生专业课、公共课等教学工作，保证人才培养质量，并持续改进。二级学院应鼓励教师积极参与留学生教学工作。各二级学院应明确分管留学生工作的副院长，须为独立成班的学历留学生班级配备一名班主任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(或专业导师)</w:t>
      </w:r>
      <w:r>
        <w:rPr>
          <w:rFonts w:hint="eastAsia" w:ascii="微软雅黑" w:hAnsi="微软雅黑" w:eastAsia="微软雅黑"/>
          <w:sz w:val="24"/>
          <w:szCs w:val="24"/>
        </w:rPr>
        <w:t>（插班生由随班班主任管理），并及时上报留学生信息。二级学院的主要职责是：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依据专业培养要求，为留学生制定完整的专业培养方案和课程教学计划，及时上报教务处审核。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负责学历留学生的课堂教学及管理、考核管理、教材征订等教学管理工作。坚持各专业人才培养质量标准，确保留学生教学质量。做好留学生专业导师安排。为切实提高留学生汉语水平，建议各学院动员中国学生，实施“一对一”伙伴互助学习法。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负责汇总公共基础课、专业课及语言课等科目课程成绩，制作总成绩单，以供学历留学生考评、申请奖学金等。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4. </w:t>
      </w:r>
      <w:r>
        <w:rPr>
          <w:rFonts w:hint="eastAsia" w:ascii="微软雅黑" w:hAnsi="微软雅黑" w:eastAsia="微软雅黑"/>
          <w:sz w:val="24"/>
          <w:szCs w:val="24"/>
        </w:rPr>
        <w:t>做好留学生毕业资格的初步审定工作。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公共基础学院负责留学生汉语教学，确保学生在学习专业课程前，汉语水平达到HSK四级。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第九条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 xml:space="preserve"> 教务处是留学生教学管理的职能部门，主要负责以下工作：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组织二级学院制定留学生培养计划、协调教学任务的安排。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留学生的教学管理与监督。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留学生毕业资格审核。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/>
          <w:sz w:val="24"/>
          <w:szCs w:val="24"/>
          <w:highlight w:val="none"/>
        </w:rPr>
        <w:t>第</w:t>
      </w:r>
      <w:r>
        <w:rPr>
          <w:rFonts w:hint="eastAsia" w:ascii="微软雅黑" w:hAnsi="微软雅黑" w:eastAsia="微软雅黑"/>
          <w:sz w:val="24"/>
          <w:szCs w:val="24"/>
          <w:highlight w:val="none"/>
          <w:lang w:eastAsia="zh-CN"/>
        </w:rPr>
        <w:t>十</w:t>
      </w:r>
      <w:r>
        <w:rPr>
          <w:rFonts w:hint="eastAsia" w:ascii="微软雅黑" w:hAnsi="微软雅黑" w:eastAsia="微软雅黑"/>
          <w:sz w:val="24"/>
          <w:szCs w:val="24"/>
          <w:highlight w:val="none"/>
        </w:rPr>
        <w:t>条　学生</w:t>
      </w:r>
      <w:r>
        <w:rPr>
          <w:rFonts w:hint="eastAsia" w:ascii="微软雅黑" w:hAnsi="微软雅黑" w:eastAsia="微软雅黑"/>
          <w:sz w:val="24"/>
          <w:szCs w:val="24"/>
          <w:highlight w:val="none"/>
          <w:lang w:eastAsia="zh-CN"/>
        </w:rPr>
        <w:t>工作</w:t>
      </w:r>
      <w:r>
        <w:rPr>
          <w:rFonts w:hint="eastAsia" w:ascii="微软雅黑" w:hAnsi="微软雅黑" w:eastAsia="微软雅黑"/>
          <w:sz w:val="24"/>
          <w:szCs w:val="24"/>
          <w:highlight w:val="none"/>
        </w:rPr>
        <w:t>处按照趋同管理原则，负责采取多种形式、利用多种渠道，加大培养中国学生跨文化交际能力，努力营造多元文化和谐相处的国际化校园环境。同时加强对</w:t>
      </w:r>
      <w:r>
        <w:rPr>
          <w:rFonts w:hint="eastAsia" w:ascii="微软雅黑" w:hAnsi="微软雅黑" w:eastAsia="微软雅黑"/>
          <w:sz w:val="24"/>
          <w:szCs w:val="24"/>
          <w:highlight w:val="none"/>
          <w:lang w:eastAsia="zh-CN"/>
        </w:rPr>
        <w:t>国际教育学院</w:t>
      </w:r>
      <w:r>
        <w:rPr>
          <w:rFonts w:hint="eastAsia" w:ascii="微软雅黑" w:hAnsi="微软雅黑" w:eastAsia="微软雅黑"/>
          <w:sz w:val="24"/>
          <w:szCs w:val="24"/>
          <w:highlight w:val="none"/>
        </w:rPr>
        <w:t>在留学生思想教育与日常管理、学生的校级奖惩与心理健康教育等工作的业务指导，以及留学生班主任的培训与业务指导。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/>
          <w:sz w:val="24"/>
          <w:szCs w:val="24"/>
          <w:highlight w:val="none"/>
          <w:lang w:eastAsia="zh-CN"/>
        </w:rPr>
        <w:t>第十一条</w:t>
      </w:r>
      <w:r>
        <w:rPr>
          <w:rFonts w:hint="eastAsia" w:ascii="微软雅黑" w:hAnsi="微软雅黑" w:eastAsia="微软雅黑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 w:val="24"/>
          <w:szCs w:val="24"/>
          <w:highlight w:val="none"/>
          <w:lang w:eastAsia="zh-CN"/>
        </w:rPr>
        <w:t>图书信息中心</w:t>
      </w:r>
      <w:r>
        <w:rPr>
          <w:rFonts w:hint="eastAsia" w:ascii="微软雅黑" w:hAnsi="微软雅黑" w:eastAsia="微软雅黑"/>
          <w:sz w:val="24"/>
          <w:szCs w:val="24"/>
          <w:highlight w:val="none"/>
        </w:rPr>
        <w:t>根据留学生教育的发展需要，加大外语书籍、对外汉语书籍等的购置力度，加强对留学生利用馆藏文献的培训与指导，全面提高信息服务水平。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  <w:highlight w:val="none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highlight w:val="none"/>
          <w:lang w:eastAsia="zh-CN"/>
        </w:rPr>
        <w:t>第十二条</w:t>
      </w:r>
      <w:r>
        <w:rPr>
          <w:rFonts w:hint="eastAsia" w:ascii="微软雅黑" w:hAnsi="微软雅黑" w:eastAsia="微软雅黑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 w:val="24"/>
          <w:szCs w:val="24"/>
          <w:highlight w:val="none"/>
        </w:rPr>
        <w:t>保卫处主要负责留学生的相关安全保卫工作，加强与</w:t>
      </w:r>
      <w:r>
        <w:rPr>
          <w:rFonts w:hint="eastAsia" w:ascii="微软雅黑" w:hAnsi="微软雅黑" w:eastAsia="微软雅黑"/>
          <w:sz w:val="24"/>
          <w:szCs w:val="24"/>
          <w:highlight w:val="none"/>
          <w:lang w:eastAsia="zh-CN"/>
        </w:rPr>
        <w:t>盐城</w:t>
      </w:r>
      <w:r>
        <w:rPr>
          <w:rFonts w:hint="eastAsia" w:ascii="微软雅黑" w:hAnsi="微软雅黑" w:eastAsia="微软雅黑"/>
          <w:sz w:val="24"/>
          <w:szCs w:val="24"/>
          <w:highlight w:val="none"/>
        </w:rPr>
        <w:t>市公安局出入境管理局、</w:t>
      </w:r>
      <w:r>
        <w:rPr>
          <w:rFonts w:hint="eastAsia" w:ascii="微软雅黑" w:hAnsi="微软雅黑" w:eastAsia="微软雅黑"/>
          <w:sz w:val="24"/>
          <w:szCs w:val="24"/>
          <w:highlight w:val="none"/>
          <w:lang w:eastAsia="zh-CN"/>
        </w:rPr>
        <w:t>城南新</w:t>
      </w:r>
      <w:r>
        <w:rPr>
          <w:rFonts w:hint="eastAsia" w:ascii="微软雅黑" w:hAnsi="微软雅黑" w:eastAsia="微软雅黑"/>
          <w:sz w:val="24"/>
          <w:szCs w:val="24"/>
          <w:highlight w:val="none"/>
        </w:rPr>
        <w:t>区公安局的联动，协助公安局依法处理各类涉外案件；按照国家的有关涉外法规做好留学生的涉外管理和教育，减少或杜绝涉外案件发生</w:t>
      </w:r>
      <w:r>
        <w:rPr>
          <w:rFonts w:hint="eastAsia" w:ascii="微软雅黑" w:hAnsi="微软雅黑" w:eastAsia="微软雅黑"/>
          <w:sz w:val="24"/>
          <w:szCs w:val="24"/>
          <w:highlight w:val="none"/>
          <w:lang w:eastAsia="zh-CN"/>
        </w:rPr>
        <w:t>；与国教学院一起处理好</w:t>
      </w:r>
      <w:r>
        <w:rPr>
          <w:rFonts w:hint="eastAsia" w:ascii="微软雅黑" w:hAnsi="微软雅黑" w:eastAsia="微软雅黑"/>
          <w:sz w:val="24"/>
          <w:szCs w:val="24"/>
          <w:highlight w:val="none"/>
        </w:rPr>
        <w:t>突发事件；做好对</w:t>
      </w:r>
      <w:r>
        <w:rPr>
          <w:rFonts w:hint="eastAsia" w:ascii="微软雅黑" w:hAnsi="微软雅黑" w:eastAsia="微软雅黑"/>
          <w:sz w:val="24"/>
          <w:szCs w:val="24"/>
          <w:highlight w:val="none"/>
          <w:lang w:eastAsia="zh-CN"/>
        </w:rPr>
        <w:t>国际教育学院</w:t>
      </w:r>
      <w:r>
        <w:rPr>
          <w:rFonts w:hint="eastAsia" w:ascii="微软雅黑" w:hAnsi="微软雅黑" w:eastAsia="微软雅黑"/>
          <w:sz w:val="24"/>
          <w:szCs w:val="24"/>
          <w:highlight w:val="none"/>
        </w:rPr>
        <w:t>安全稳定工作等的业务指导</w:t>
      </w:r>
      <w:r>
        <w:rPr>
          <w:rFonts w:hint="eastAsia" w:ascii="微软雅黑" w:hAnsi="微软雅黑" w:eastAsia="微软雅黑"/>
          <w:sz w:val="24"/>
          <w:szCs w:val="24"/>
          <w:highlight w:val="none"/>
          <w:lang w:eastAsia="zh-CN"/>
        </w:rPr>
        <w:t>。</w:t>
      </w:r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/>
          <w:sz w:val="24"/>
          <w:szCs w:val="24"/>
          <w:highlight w:val="none"/>
          <w:lang w:eastAsia="zh-CN"/>
        </w:rPr>
        <w:t>第十三条</w:t>
      </w:r>
      <w:r>
        <w:rPr>
          <w:rFonts w:hint="eastAsia" w:ascii="微软雅黑" w:hAnsi="微软雅黑" w:eastAsia="微软雅黑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 w:val="24"/>
          <w:szCs w:val="24"/>
          <w:highlight w:val="none"/>
        </w:rPr>
        <w:t>后勤</w:t>
      </w:r>
      <w:r>
        <w:rPr>
          <w:rFonts w:hint="eastAsia" w:ascii="微软雅黑" w:hAnsi="微软雅黑" w:eastAsia="微软雅黑"/>
          <w:sz w:val="24"/>
          <w:szCs w:val="24"/>
          <w:highlight w:val="none"/>
          <w:lang w:eastAsia="zh-CN"/>
        </w:rPr>
        <w:t>处</w:t>
      </w:r>
      <w:r>
        <w:rPr>
          <w:rFonts w:hint="eastAsia" w:ascii="微软雅黑" w:hAnsi="微软雅黑" w:eastAsia="微软雅黑"/>
          <w:sz w:val="24"/>
          <w:szCs w:val="24"/>
          <w:highlight w:val="none"/>
        </w:rPr>
        <w:t>要做好与留学生教育相关的后勤保障设施等规划的制订与实施；做好留学生宿舍的日常管理和服务工作，并根据留学生的饮食习惯适时提高食堂供应能力及服务质量；帮助</w:t>
      </w:r>
      <w:r>
        <w:rPr>
          <w:rFonts w:hint="eastAsia" w:ascii="微软雅黑" w:hAnsi="微软雅黑" w:eastAsia="微软雅黑"/>
          <w:sz w:val="24"/>
          <w:szCs w:val="24"/>
          <w:highlight w:val="none"/>
          <w:lang w:eastAsia="zh-CN"/>
        </w:rPr>
        <w:t>国际教育学院</w:t>
      </w:r>
      <w:r>
        <w:rPr>
          <w:rFonts w:hint="eastAsia" w:ascii="微软雅黑" w:hAnsi="微软雅黑" w:eastAsia="微软雅黑"/>
          <w:sz w:val="24"/>
          <w:szCs w:val="24"/>
          <w:highlight w:val="none"/>
        </w:rPr>
        <w:t>做好留学生的住宿安排。</w:t>
      </w:r>
    </w:p>
    <w:p>
      <w:pPr>
        <w:ind w:firstLine="240" w:firstLineChars="100"/>
        <w:jc w:val="center"/>
        <w:rPr>
          <w:rFonts w:hint="eastAsia" w:ascii="微软雅黑" w:hAnsi="微软雅黑" w:eastAsia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/>
          <w:sz w:val="24"/>
          <w:szCs w:val="24"/>
          <w:highlight w:val="none"/>
        </w:rPr>
        <w:t>第</w:t>
      </w:r>
      <w:r>
        <w:rPr>
          <w:rFonts w:hint="eastAsia" w:ascii="微软雅黑" w:hAnsi="微软雅黑" w:eastAsia="微软雅黑"/>
          <w:sz w:val="24"/>
          <w:szCs w:val="24"/>
          <w:highlight w:val="none"/>
          <w:lang w:eastAsia="zh-CN"/>
        </w:rPr>
        <w:t>四</w:t>
      </w:r>
      <w:r>
        <w:rPr>
          <w:rFonts w:hint="eastAsia" w:ascii="微软雅黑" w:hAnsi="微软雅黑" w:eastAsia="微软雅黑"/>
          <w:sz w:val="24"/>
          <w:szCs w:val="24"/>
          <w:highlight w:val="none"/>
        </w:rPr>
        <w:t>章 附 则</w:t>
      </w:r>
    </w:p>
    <w:p>
      <w:pPr>
        <w:ind w:firstLine="480" w:firstLineChars="200"/>
        <w:jc w:val="both"/>
        <w:rPr>
          <w:rFonts w:hint="eastAsia" w:ascii="微软雅黑" w:hAnsi="微软雅黑" w:eastAsia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/>
          <w:sz w:val="24"/>
          <w:szCs w:val="24"/>
          <w:highlight w:val="none"/>
        </w:rPr>
        <w:t>第</w:t>
      </w:r>
      <w:r>
        <w:rPr>
          <w:rFonts w:hint="eastAsia" w:ascii="微软雅黑" w:hAnsi="微软雅黑" w:eastAsia="微软雅黑"/>
          <w:sz w:val="24"/>
          <w:szCs w:val="24"/>
          <w:highlight w:val="none"/>
          <w:lang w:eastAsia="zh-CN"/>
        </w:rPr>
        <w:t>十四</w:t>
      </w:r>
      <w:r>
        <w:rPr>
          <w:rFonts w:hint="eastAsia" w:ascii="微软雅黑" w:hAnsi="微软雅黑" w:eastAsia="微软雅黑"/>
          <w:sz w:val="24"/>
          <w:szCs w:val="24"/>
          <w:highlight w:val="none"/>
        </w:rPr>
        <w:t>条  留学生教指委开展工作所需经费，纳入学校年度经费预算。</w:t>
      </w:r>
    </w:p>
    <w:p>
      <w:pPr>
        <w:ind w:firstLine="480" w:firstLineChars="200"/>
        <w:jc w:val="both"/>
        <w:rPr>
          <w:rFonts w:hint="eastAsia" w:ascii="微软雅黑" w:hAnsi="微软雅黑" w:eastAsia="微软雅黑"/>
          <w:sz w:val="24"/>
          <w:szCs w:val="24"/>
          <w:highlight w:val="none"/>
        </w:rPr>
      </w:pPr>
      <w:bookmarkStart w:id="2" w:name="_GoBack"/>
      <w:bookmarkEnd w:id="2"/>
      <w:r>
        <w:rPr>
          <w:rFonts w:hint="eastAsia" w:ascii="微软雅黑" w:hAnsi="微软雅黑" w:eastAsia="微软雅黑"/>
          <w:sz w:val="24"/>
          <w:szCs w:val="24"/>
          <w:highlight w:val="none"/>
        </w:rPr>
        <w:t>第</w:t>
      </w:r>
      <w:r>
        <w:rPr>
          <w:rFonts w:hint="eastAsia" w:ascii="微软雅黑" w:hAnsi="微软雅黑" w:eastAsia="微软雅黑"/>
          <w:sz w:val="24"/>
          <w:szCs w:val="24"/>
          <w:highlight w:val="none"/>
          <w:lang w:eastAsia="zh-CN"/>
        </w:rPr>
        <w:t>十五</w:t>
      </w:r>
      <w:r>
        <w:rPr>
          <w:rFonts w:hint="eastAsia" w:ascii="微软雅黑" w:hAnsi="微软雅黑" w:eastAsia="微软雅黑"/>
          <w:sz w:val="24"/>
          <w:szCs w:val="24"/>
          <w:highlight w:val="none"/>
        </w:rPr>
        <w:t>条  本章程自公布之日起施行，其解释权、修订权归留学生教指委。</w:t>
      </w:r>
    </w:p>
    <w:p>
      <w:pPr>
        <w:ind w:firstLine="240" w:firstLineChars="100"/>
        <w:rPr>
          <w:rFonts w:hint="eastAsia" w:ascii="微软雅黑" w:hAnsi="微软雅黑" w:eastAsia="微软雅黑"/>
          <w:sz w:val="24"/>
          <w:szCs w:val="24"/>
          <w:highlight w:val="none"/>
        </w:rPr>
      </w:pPr>
    </w:p>
    <w:p>
      <w:pPr>
        <w:ind w:firstLine="240" w:firstLineChars="1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附：</w:t>
      </w:r>
    </w:p>
    <w:p>
      <w:pPr>
        <w:ind w:firstLine="240" w:firstLineChars="10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一、留学生</w:t>
      </w:r>
      <w:r>
        <w:rPr>
          <w:rFonts w:hint="eastAsia" w:ascii="微软雅黑" w:hAnsi="微软雅黑" w:eastAsia="微软雅黑"/>
          <w:b/>
          <w:sz w:val="24"/>
          <w:szCs w:val="24"/>
          <w:lang w:eastAsia="zh-CN"/>
        </w:rPr>
        <w:t>教育</w:t>
      </w:r>
      <w:r>
        <w:rPr>
          <w:rFonts w:hint="eastAsia" w:ascii="微软雅黑" w:hAnsi="微软雅黑" w:eastAsia="微软雅黑"/>
          <w:b/>
          <w:sz w:val="24"/>
          <w:szCs w:val="24"/>
        </w:rPr>
        <w:t>教学指导委员会名单（拟）</w:t>
      </w:r>
    </w:p>
    <w:p>
      <w:pPr>
        <w:ind w:firstLine="240" w:firstLineChars="1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主任委员： 乔学斌</w:t>
      </w:r>
    </w:p>
    <w:p>
      <w:pPr>
        <w:ind w:firstLine="240" w:firstLineChars="1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常务副主任委员： 陈国忠</w:t>
      </w:r>
    </w:p>
    <w:p>
      <w:pPr>
        <w:ind w:firstLine="240" w:firstLineChars="1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副主任委员：邵荣、王庭之</w:t>
      </w:r>
    </w:p>
    <w:p>
      <w:pPr>
        <w:ind w:firstLine="240" w:firstLineChars="100"/>
        <w:rPr>
          <w:rFonts w:hint="eastAsia" w:ascii="微软雅黑" w:hAnsi="微软雅黑" w:eastAsia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/>
          <w:sz w:val="24"/>
          <w:szCs w:val="24"/>
        </w:rPr>
        <w:t>委员：王宁、夏立平、杨留才、王英姿、王峰、</w:t>
      </w:r>
      <w:r>
        <w:rPr>
          <w:rFonts w:hint="eastAsia" w:ascii="微软雅黑" w:hAnsi="微软雅黑" w:eastAsia="微软雅黑"/>
          <w:sz w:val="24"/>
          <w:szCs w:val="24"/>
          <w:highlight w:val="none"/>
          <w:lang w:eastAsia="zh-CN"/>
        </w:rPr>
        <w:t>王瑾、江朝兵、王业根</w:t>
      </w:r>
    </w:p>
    <w:p>
      <w:pPr>
        <w:ind w:firstLine="240" w:firstLineChars="10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二、留学生</w:t>
      </w:r>
      <w:r>
        <w:rPr>
          <w:rFonts w:hint="eastAsia" w:ascii="微软雅黑" w:hAnsi="微软雅黑" w:eastAsia="微软雅黑"/>
          <w:b/>
          <w:sz w:val="24"/>
          <w:szCs w:val="24"/>
          <w:lang w:eastAsia="zh-CN"/>
        </w:rPr>
        <w:t>教育</w:t>
      </w:r>
      <w:r>
        <w:rPr>
          <w:rFonts w:hint="eastAsia" w:ascii="微软雅黑" w:hAnsi="微软雅黑" w:eastAsia="微软雅黑"/>
          <w:b/>
          <w:sz w:val="24"/>
          <w:szCs w:val="24"/>
        </w:rPr>
        <w:t>教学指导委员会办公室成员名单（拟）</w:t>
      </w:r>
    </w:p>
    <w:p>
      <w:pPr>
        <w:ind w:firstLine="240" w:firstLineChars="1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办公室主任：邵荣</w:t>
      </w:r>
    </w:p>
    <w:p>
      <w:pPr>
        <w:ind w:firstLine="240" w:firstLineChars="1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办公室成员：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徐红涛、</w:t>
      </w:r>
      <w:r>
        <w:rPr>
          <w:rFonts w:hint="eastAsia" w:ascii="微软雅黑" w:hAnsi="微软雅黑" w:eastAsia="微软雅黑"/>
          <w:sz w:val="24"/>
          <w:szCs w:val="24"/>
        </w:rPr>
        <w:t>于广华、魏志明、袁金勇、郝玲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DA4"/>
    <w:rsid w:val="000820C6"/>
    <w:rsid w:val="000A6386"/>
    <w:rsid w:val="00274F2F"/>
    <w:rsid w:val="002D5915"/>
    <w:rsid w:val="0042363F"/>
    <w:rsid w:val="004B4AC7"/>
    <w:rsid w:val="004C4B06"/>
    <w:rsid w:val="004E41B8"/>
    <w:rsid w:val="00533C46"/>
    <w:rsid w:val="007332BD"/>
    <w:rsid w:val="007A4B2D"/>
    <w:rsid w:val="00822E66"/>
    <w:rsid w:val="00847CCC"/>
    <w:rsid w:val="008C3202"/>
    <w:rsid w:val="008C68EF"/>
    <w:rsid w:val="009A0A60"/>
    <w:rsid w:val="00BA110C"/>
    <w:rsid w:val="00C25171"/>
    <w:rsid w:val="00DB2DA4"/>
    <w:rsid w:val="00F1084C"/>
    <w:rsid w:val="00F21FAD"/>
    <w:rsid w:val="00F66272"/>
    <w:rsid w:val="05CA28A1"/>
    <w:rsid w:val="0CEC6BF5"/>
    <w:rsid w:val="0E885E2B"/>
    <w:rsid w:val="0F5A6A9B"/>
    <w:rsid w:val="1081736B"/>
    <w:rsid w:val="13B904F3"/>
    <w:rsid w:val="187D2985"/>
    <w:rsid w:val="1B835A14"/>
    <w:rsid w:val="239F69F3"/>
    <w:rsid w:val="2F5F6749"/>
    <w:rsid w:val="343C434B"/>
    <w:rsid w:val="406117DF"/>
    <w:rsid w:val="40CB3CA9"/>
    <w:rsid w:val="51E90152"/>
    <w:rsid w:val="57B95EA1"/>
    <w:rsid w:val="6D692778"/>
    <w:rsid w:val="6DE10282"/>
    <w:rsid w:val="71D1129F"/>
    <w:rsid w:val="7E9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275</Words>
  <Characters>1569</Characters>
  <Lines>13</Lines>
  <Paragraphs>3</Paragraphs>
  <ScaleCrop>false</ScaleCrop>
  <LinksUpToDate>false</LinksUpToDate>
  <CharactersWithSpaces>1841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2017-06-05T11:27:00Z</dcterms:created>
  <dc:creator>administrator</dc:creator>
  <cp:lastModifiedBy>Administrator</cp:lastModifiedBy>
  <cp:lastPrinted>2017-06-06T02:23:00Z</cp:lastPrinted>
  <dcterms:modified xsi:type="dcterms:W3CDTF">2017-09-06T02:10:30Z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